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284"/>
        <w:jc w:val="center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thick"/>
        </w:rPr>
        <w:t>Solicitação e Autorização de Dispensa de Licitação</w:t>
      </w:r>
    </w:p>
    <w:p>
      <w:pPr>
        <w:spacing w:before="5"/>
        <w:rPr>
          <w:rFonts w:ascii="Calibri" w:hAnsi="Calibri" w:cs="Calibri"/>
          <w:b/>
        </w:rPr>
      </w:pPr>
    </w:p>
    <w:p>
      <w:pPr>
        <w:spacing w:before="93"/>
        <w:ind w:left="288" w:right="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Prefeito Municipal de Tenente Portela - RS, atendendo </w:t>
      </w:r>
      <w:r>
        <w:rPr>
          <w:rFonts w:ascii="Calibri" w:hAnsi="Calibri" w:cs="Calibri"/>
          <w:bCs/>
        </w:rPr>
        <w:t>solicitação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da Secretaria </w:t>
      </w:r>
      <w:r>
        <w:rPr>
          <w:rFonts w:hint="default" w:ascii="Calibri" w:hAnsi="Calibri" w:cs="Calibri"/>
          <w:lang w:val="pt-BR"/>
        </w:rPr>
        <w:t>de Educação, Cultura e Desporto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  <w:b/>
        </w:rPr>
        <w:t xml:space="preserve">AUTORIZA 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b/>
        </w:rPr>
        <w:t xml:space="preserve">ABERTURA </w:t>
      </w:r>
      <w:r>
        <w:rPr>
          <w:rFonts w:ascii="Calibri" w:hAnsi="Calibri" w:cs="Calibri"/>
        </w:rPr>
        <w:t xml:space="preserve">do </w:t>
      </w:r>
      <w:r>
        <w:rPr>
          <w:rFonts w:ascii="Calibri" w:hAnsi="Calibri" w:cs="Calibri"/>
          <w:b/>
        </w:rPr>
        <w:t xml:space="preserve">PROCESSO DE DISPENSA DE LICITAÇÃO </w:t>
      </w:r>
      <w:r>
        <w:rPr>
          <w:rFonts w:ascii="Calibri" w:hAnsi="Calibri" w:cs="Calibri"/>
        </w:rPr>
        <w:t xml:space="preserve">abaixo descrito, o qual </w:t>
      </w:r>
      <w:r>
        <w:rPr>
          <w:rFonts w:hint="default" w:ascii="Calibri" w:hAnsi="Calibri" w:cs="Calibri"/>
          <w:lang w:val="pt-BR"/>
        </w:rPr>
        <w:t>será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processado pela Secretaria Municipal de Finanças, de acordo com as disposições contidas no </w:t>
      </w:r>
      <w:r>
        <w:rPr>
          <w:rFonts w:ascii="Calibri" w:hAnsi="Calibri" w:cs="Calibri"/>
          <w:b/>
        </w:rPr>
        <w:t>Art. 24 - Inciso II da Lei Federal nº 8.666/93</w:t>
      </w:r>
      <w:r>
        <w:rPr>
          <w:rFonts w:ascii="Calibri" w:hAnsi="Calibri" w:cs="Calibri"/>
        </w:rPr>
        <w:t>:</w:t>
      </w:r>
    </w:p>
    <w:p>
      <w:pPr>
        <w:spacing w:before="93"/>
        <w:ind w:left="288" w:right="7"/>
        <w:jc w:val="both"/>
        <w:rPr>
          <w:rFonts w:ascii="Calibri" w:hAnsi="Calibri" w:cs="Calibri"/>
        </w:rPr>
      </w:pPr>
    </w:p>
    <w:p>
      <w:pPr>
        <w:spacing w:before="11"/>
        <w:rPr>
          <w:rFonts w:ascii="Calibri" w:hAnsi="Calibri" w:cs="Calibri"/>
        </w:rPr>
      </w:pPr>
    </w:p>
    <w:p>
      <w:pPr>
        <w:tabs>
          <w:tab w:val="left" w:pos="2552"/>
        </w:tabs>
        <w:ind w:left="358"/>
        <w:rPr>
          <w:rFonts w:ascii="Calibri" w:hAnsi="Calibri" w:cs="Calibri"/>
          <w:b/>
          <w:highlight w:val="none"/>
          <w:lang w:val="pt-BR"/>
        </w:rPr>
      </w:pPr>
      <w:r>
        <w:rPr>
          <w:rFonts w:ascii="Calibri" w:hAnsi="Calibri" w:cs="Calibri"/>
          <w:b/>
        </w:rPr>
        <w:t>PROCESSO</w:t>
      </w:r>
      <w:r>
        <w:rPr>
          <w:rFonts w:ascii="Calibri" w:hAnsi="Calibri" w:cs="Calibri"/>
          <w:b/>
          <w:spacing w:val="63"/>
        </w:rPr>
        <w:t xml:space="preserve"> </w:t>
      </w:r>
      <w:r>
        <w:rPr>
          <w:rFonts w:ascii="Calibri" w:hAnsi="Calibri" w:cs="Calibri"/>
          <w:b/>
        </w:rPr>
        <w:t>Nr.</w:t>
      </w:r>
      <w:r>
        <w:rPr>
          <w:rFonts w:ascii="Calibri" w:hAnsi="Calibri" w:cs="Calibri"/>
          <w:b/>
        </w:rPr>
        <w:tab/>
      </w:r>
      <w:r>
        <w:rPr>
          <w:rFonts w:hint="default" w:ascii="Calibri" w:hAnsi="Calibri" w:cs="Calibri"/>
          <w:b/>
          <w:highlight w:val="none"/>
          <w:lang w:val="pt-BR"/>
        </w:rPr>
        <w:t>62</w:t>
      </w:r>
      <w:r>
        <w:rPr>
          <w:rFonts w:ascii="Calibri" w:hAnsi="Calibri" w:cs="Calibri"/>
          <w:b/>
          <w:highlight w:val="none"/>
          <w:lang w:val="pt-BR"/>
        </w:rPr>
        <w:t>/2023</w:t>
      </w:r>
    </w:p>
    <w:p>
      <w:pPr>
        <w:tabs>
          <w:tab w:val="left" w:pos="2552"/>
        </w:tabs>
        <w:spacing w:before="11"/>
        <w:rPr>
          <w:rFonts w:ascii="Calibri" w:hAnsi="Calibri" w:cs="Calibri"/>
          <w:b/>
          <w:color w:val="FF0000"/>
          <w:highlight w:val="none"/>
        </w:rPr>
      </w:pPr>
    </w:p>
    <w:p>
      <w:pPr>
        <w:tabs>
          <w:tab w:val="left" w:pos="2552"/>
        </w:tabs>
        <w:ind w:left="358"/>
        <w:rPr>
          <w:rFonts w:ascii="Calibri" w:hAnsi="Calibri" w:cs="Calibri"/>
          <w:b/>
          <w:highlight w:val="none"/>
          <w:lang w:val="pt-BR"/>
        </w:rPr>
      </w:pPr>
      <w:r>
        <w:rPr>
          <w:rFonts w:ascii="Calibri" w:hAnsi="Calibri" w:cs="Calibri"/>
          <w:b/>
          <w:highlight w:val="none"/>
        </w:rPr>
        <w:t>DISPENSA</w:t>
      </w:r>
      <w:r>
        <w:rPr>
          <w:rFonts w:ascii="Calibri" w:hAnsi="Calibri" w:cs="Calibri"/>
          <w:b/>
          <w:spacing w:val="65"/>
          <w:highlight w:val="none"/>
        </w:rPr>
        <w:t xml:space="preserve"> </w:t>
      </w:r>
      <w:r>
        <w:rPr>
          <w:rFonts w:ascii="Calibri" w:hAnsi="Calibri" w:cs="Calibri"/>
          <w:b/>
          <w:highlight w:val="none"/>
        </w:rPr>
        <w:t>Nr.</w:t>
      </w:r>
      <w:r>
        <w:rPr>
          <w:rFonts w:ascii="Calibri" w:hAnsi="Calibri" w:cs="Calibri"/>
          <w:b/>
          <w:highlight w:val="none"/>
        </w:rPr>
        <w:tab/>
      </w:r>
      <w:r>
        <w:rPr>
          <w:rFonts w:ascii="Calibri" w:hAnsi="Calibri" w:cs="Calibri"/>
          <w:b/>
          <w:highlight w:val="none"/>
        </w:rPr>
        <w:t xml:space="preserve"> </w:t>
      </w:r>
      <w:r>
        <w:rPr>
          <w:rFonts w:hint="default" w:ascii="Calibri" w:hAnsi="Calibri" w:cs="Calibri"/>
          <w:b/>
          <w:highlight w:val="none"/>
          <w:lang w:val="pt-BR"/>
        </w:rPr>
        <w:t>22</w:t>
      </w:r>
      <w:r>
        <w:rPr>
          <w:rFonts w:ascii="Calibri" w:hAnsi="Calibri" w:cs="Calibri"/>
          <w:b/>
          <w:highlight w:val="none"/>
        </w:rPr>
        <w:t>/202</w:t>
      </w:r>
      <w:r>
        <w:rPr>
          <w:rFonts w:ascii="Calibri" w:hAnsi="Calibri" w:cs="Calibri"/>
          <w:b/>
          <w:highlight w:val="none"/>
          <w:lang w:val="pt-BR"/>
        </w:rPr>
        <w:t>3</w:t>
      </w:r>
    </w:p>
    <w:p>
      <w:pPr>
        <w:tabs>
          <w:tab w:val="left" w:pos="2552"/>
        </w:tabs>
        <w:ind w:left="358"/>
        <w:rPr>
          <w:rFonts w:ascii="Calibri" w:hAnsi="Calibri" w:cs="Calibri"/>
          <w:b/>
          <w:highlight w:val="none"/>
        </w:rPr>
      </w:pPr>
    </w:p>
    <w:p>
      <w:pPr>
        <w:tabs>
          <w:tab w:val="left" w:pos="2552"/>
        </w:tabs>
        <w:spacing w:before="9"/>
        <w:rPr>
          <w:rFonts w:ascii="Calibri" w:hAnsi="Calibri" w:cs="Calibri"/>
          <w:b/>
        </w:rPr>
      </w:pPr>
    </w:p>
    <w:p>
      <w:pPr>
        <w:tabs>
          <w:tab w:val="left" w:pos="2552"/>
        </w:tabs>
        <w:ind w:left="440" w:leftChars="200" w:firstLine="0" w:firstLineChars="0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b/>
          <w:sz w:val="22"/>
          <w:szCs w:val="22"/>
        </w:rPr>
        <w:t xml:space="preserve">OBJETO:                           </w:t>
      </w:r>
      <w:r>
        <w:rPr>
          <w:rFonts w:ascii="Calibri" w:hAnsi="Calibri" w:cs="Calibri"/>
          <w:sz w:val="22"/>
          <w:szCs w:val="22"/>
          <w:lang w:val="pt-BR"/>
        </w:rPr>
        <w:t xml:space="preserve">Contratação de Empresa para aquisição de </w:t>
      </w:r>
      <w:r>
        <w:rPr>
          <w:rFonts w:hint="default" w:ascii="Calibri" w:hAnsi="Calibri" w:cs="Calibri"/>
          <w:sz w:val="22"/>
          <w:szCs w:val="22"/>
          <w:lang w:val="pt-BR"/>
        </w:rPr>
        <w:t>parabrisa e guarnição parabrisa</w:t>
      </w:r>
      <w:r>
        <w:rPr>
          <w:rFonts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sz w:val="22"/>
          <w:szCs w:val="22"/>
          <w:lang w:val="pt-BR"/>
        </w:rPr>
        <w:t>para o micro ônibus Volare, utilizado para transporte escolar, placa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 xml:space="preserve"> IPH6347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e aquisição de vidros de janelas laterais para os micro ônibus Volare, placas 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>IYY8112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e 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>JAH9C88.</w:t>
      </w:r>
    </w:p>
    <w:p>
      <w:pPr>
        <w:tabs>
          <w:tab w:val="left" w:pos="2552"/>
        </w:tabs>
        <w:ind w:left="220" w:leftChars="100" w:firstLine="0" w:firstLineChars="0"/>
        <w:rPr>
          <w:rFonts w:hint="default" w:ascii="Calibri" w:hAnsi="Calibri" w:cs="Calibri"/>
          <w:sz w:val="22"/>
          <w:szCs w:val="22"/>
          <w:lang w:val="pt-BR"/>
        </w:rPr>
      </w:pPr>
    </w:p>
    <w:p>
      <w:pPr>
        <w:tabs>
          <w:tab w:val="left" w:pos="2552"/>
        </w:tabs>
        <w:ind w:left="358"/>
        <w:rPr>
          <w:rFonts w:hint="default" w:ascii="Calibri" w:hAnsi="Calibri" w:cs="Calibri"/>
          <w:b w:val="0"/>
          <w:bCs/>
          <w:lang w:val="pt-BR"/>
        </w:rPr>
      </w:pPr>
      <w:r>
        <w:rPr>
          <w:rFonts w:ascii="Calibri" w:hAnsi="Calibri" w:cs="Calibri"/>
          <w:b/>
        </w:rPr>
        <w:t xml:space="preserve">ÓRGÃO ATENDIDO:       </w:t>
      </w:r>
      <w:r>
        <w:rPr>
          <w:rFonts w:ascii="Calibri" w:hAnsi="Calibri" w:cs="Calibri"/>
          <w:bCs/>
          <w:lang w:val="pt-BR"/>
        </w:rPr>
        <w:t>Secretaria</w:t>
      </w:r>
      <w:r>
        <w:rPr>
          <w:rFonts w:ascii="Calibri" w:hAnsi="Calibri" w:cs="Calibri"/>
          <w:b/>
        </w:rPr>
        <w:t xml:space="preserve"> </w:t>
      </w:r>
      <w:r>
        <w:rPr>
          <w:rFonts w:hint="default" w:ascii="Calibri" w:hAnsi="Calibri" w:cs="Calibri"/>
          <w:b w:val="0"/>
          <w:bCs/>
          <w:lang w:val="pt-BR"/>
        </w:rPr>
        <w:t>de Educação, Cultura e Desporto.</w:t>
      </w:r>
    </w:p>
    <w:p>
      <w:pPr>
        <w:tabs>
          <w:tab w:val="left" w:pos="2552"/>
        </w:tabs>
        <w:ind w:left="2552"/>
        <w:rPr>
          <w:rFonts w:ascii="Calibri" w:hAnsi="Calibri" w:cs="Calibri"/>
          <w:b w:val="0"/>
          <w:bCs/>
        </w:rPr>
      </w:pPr>
    </w:p>
    <w:p>
      <w:pPr>
        <w:tabs>
          <w:tab w:val="left" w:pos="2552"/>
        </w:tabs>
        <w:rPr>
          <w:rFonts w:ascii="Calibri" w:hAnsi="Calibri" w:cs="Calibri"/>
        </w:rPr>
      </w:pPr>
    </w:p>
    <w:p>
      <w:pPr>
        <w:tabs>
          <w:tab w:val="left" w:pos="2552"/>
        </w:tabs>
        <w:ind w:left="358"/>
        <w:rPr>
          <w:rFonts w:ascii="Calibri" w:hAnsi="Calibri" w:cs="Calibri"/>
        </w:rPr>
      </w:pPr>
      <w:r>
        <w:rPr>
          <w:rFonts w:ascii="Calibri" w:hAnsi="Calibri" w:cs="Calibri"/>
          <w:b/>
        </w:rPr>
        <w:t>RECURSO</w:t>
      </w:r>
      <w:r>
        <w:rPr>
          <w:rFonts w:ascii="Calibri" w:hAnsi="Calibri" w:cs="Calibri"/>
          <w:b/>
          <w:spacing w:val="65"/>
        </w:rPr>
        <w:t xml:space="preserve"> 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Próprios</w:t>
      </w:r>
    </w:p>
    <w:p>
      <w:pPr>
        <w:tabs>
          <w:tab w:val="left" w:pos="2552"/>
        </w:tabs>
        <w:ind w:left="358"/>
        <w:rPr>
          <w:rFonts w:ascii="Calibri" w:hAnsi="Calibri" w:cs="Calibri"/>
        </w:rPr>
      </w:pPr>
    </w:p>
    <w:p>
      <w:pPr>
        <w:tabs>
          <w:tab w:val="left" w:pos="2552"/>
        </w:tabs>
        <w:ind w:left="358"/>
        <w:rPr>
          <w:rFonts w:ascii="Calibri" w:hAnsi="Calibri" w:cs="Calibri"/>
        </w:rPr>
      </w:pPr>
    </w:p>
    <w:p>
      <w:pPr>
        <w:pStyle w:val="9"/>
        <w:tabs>
          <w:tab w:val="left" w:pos="2552"/>
        </w:tabs>
        <w:ind w:left="2837" w:right="510" w:hanging="2483"/>
        <w:jc w:val="both"/>
        <w:rPr>
          <w:rFonts w:hint="default" w:ascii="Calibri" w:hAnsi="Calibri" w:cs="Calibri"/>
          <w:bCs/>
          <w:sz w:val="22"/>
          <w:szCs w:val="22"/>
          <w:lang w:val="pt-BR"/>
        </w:rPr>
      </w:pPr>
      <w:r>
        <w:rPr>
          <w:rFonts w:ascii="Calibri" w:hAnsi="Calibri" w:cs="Calibri"/>
          <w:b/>
          <w:sz w:val="22"/>
          <w:szCs w:val="22"/>
        </w:rPr>
        <w:t xml:space="preserve">DOTAÇÃO  :                   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hint="default" w:ascii="Calibri" w:hAnsi="Calibri" w:cs="Calibri"/>
          <w:bCs/>
          <w:sz w:val="22"/>
          <w:szCs w:val="22"/>
          <w:lang w:val="pt-BR"/>
        </w:rPr>
        <w:t>128-3.3.90.30.00.00.00.00.1.576</w:t>
      </w:r>
    </w:p>
    <w:p>
      <w:pPr>
        <w:pStyle w:val="9"/>
        <w:tabs>
          <w:tab w:val="left" w:pos="2552"/>
        </w:tabs>
        <w:ind w:left="2837" w:right="510" w:hanging="2483"/>
        <w:jc w:val="both"/>
        <w:rPr>
          <w:rFonts w:hint="default" w:ascii="Calibri" w:hAnsi="Calibri" w:cs="Calibri"/>
          <w:bCs/>
          <w:sz w:val="22"/>
          <w:szCs w:val="22"/>
          <w:lang w:val="pt-BR"/>
        </w:rPr>
      </w:pPr>
      <w:r>
        <w:rPr>
          <w:rFonts w:hint="default" w:ascii="Calibri" w:hAnsi="Calibri" w:cs="Calibri"/>
          <w:bCs/>
          <w:sz w:val="22"/>
          <w:szCs w:val="22"/>
          <w:lang w:val="pt-BR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>
      <w:pPr>
        <w:pStyle w:val="9"/>
        <w:tabs>
          <w:tab w:val="left" w:pos="2552"/>
        </w:tabs>
        <w:ind w:left="2837" w:right="510" w:hanging="24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             </w:t>
      </w:r>
    </w:p>
    <w:p>
      <w:pPr>
        <w:pStyle w:val="9"/>
        <w:tabs>
          <w:tab w:val="left" w:pos="2552"/>
        </w:tabs>
        <w:spacing w:before="1"/>
        <w:rPr>
          <w:rFonts w:ascii="Calibri" w:hAnsi="Calibri" w:cs="Calibri"/>
          <w:sz w:val="22"/>
          <w:szCs w:val="22"/>
        </w:rPr>
      </w:pPr>
    </w:p>
    <w:p>
      <w:pPr>
        <w:tabs>
          <w:tab w:val="left" w:pos="2552"/>
        </w:tabs>
        <w:ind w:left="440" w:leftChars="200" w:firstLine="0" w:firstLineChars="0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b/>
          <w:sz w:val="22"/>
          <w:szCs w:val="22"/>
        </w:rPr>
        <w:t>OBJETIVOS  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pt-BR"/>
        </w:rPr>
        <w:t xml:space="preserve">Contratação de Empresa para aquisição de </w:t>
      </w:r>
      <w:r>
        <w:rPr>
          <w:rFonts w:hint="default" w:ascii="Calibri" w:hAnsi="Calibri" w:cs="Calibri"/>
          <w:sz w:val="22"/>
          <w:szCs w:val="22"/>
          <w:lang w:val="pt-BR"/>
        </w:rPr>
        <w:t>parabrisa e guarnição parabrisa</w:t>
      </w:r>
      <w:r>
        <w:rPr>
          <w:rFonts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sz w:val="22"/>
          <w:szCs w:val="22"/>
          <w:lang w:val="pt-BR"/>
        </w:rPr>
        <w:t>para o micro ônibus Volare, utilizado para transporte escolar, placa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 xml:space="preserve"> IPH6347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e aquisição de vidros de janelas laterais para os micro ônibus Volare, placas 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>IYY8112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e 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>JAH9C88.</w:t>
      </w:r>
    </w:p>
    <w:p>
      <w:pPr>
        <w:pStyle w:val="9"/>
        <w:tabs>
          <w:tab w:val="left" w:pos="2552"/>
        </w:tabs>
        <w:spacing w:before="1"/>
        <w:ind w:left="2552" w:hanging="2268"/>
        <w:jc w:val="both"/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pStyle w:val="9"/>
        <w:spacing w:before="1"/>
        <w:ind w:left="79"/>
        <w:jc w:val="center"/>
        <w:rPr>
          <w:rFonts w:ascii="Calibri" w:hAnsi="Calibri" w:cs="Calibri"/>
          <w:sz w:val="22"/>
          <w:szCs w:val="22"/>
        </w:rPr>
      </w:pPr>
    </w:p>
    <w:p>
      <w:pPr>
        <w:pStyle w:val="9"/>
        <w:spacing w:before="1"/>
        <w:ind w:left="7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Tenente Portela, </w:t>
      </w:r>
      <w:r>
        <w:rPr>
          <w:rFonts w:hint="default" w:ascii="Calibri" w:hAnsi="Calibri" w:cs="Calibri"/>
          <w:sz w:val="22"/>
          <w:szCs w:val="22"/>
          <w:lang w:val="pt-BR"/>
        </w:rPr>
        <w:t>29</w:t>
      </w:r>
      <w:r>
        <w:rPr>
          <w:rFonts w:ascii="Calibri" w:hAnsi="Calibri" w:cs="Calibri"/>
          <w:sz w:val="22"/>
          <w:szCs w:val="22"/>
          <w:lang w:val="pt-BR"/>
        </w:rPr>
        <w:t xml:space="preserve"> de maio</w:t>
      </w:r>
      <w:r>
        <w:rPr>
          <w:rFonts w:ascii="Calibri" w:hAnsi="Calibri" w:cs="Calibri"/>
          <w:sz w:val="22"/>
          <w:szCs w:val="22"/>
        </w:rPr>
        <w:t xml:space="preserve"> de 2.02</w:t>
      </w:r>
      <w:r>
        <w:rPr>
          <w:rFonts w:ascii="Calibri" w:hAnsi="Calibri" w:cs="Calibri"/>
          <w:sz w:val="22"/>
          <w:szCs w:val="22"/>
          <w:lang w:val="pt-BR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  <w:p>
      <w:pPr>
        <w:pStyle w:val="9"/>
        <w:spacing w:before="1"/>
        <w:ind w:left="79"/>
        <w:jc w:val="center"/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3078480</wp:posOffset>
                </wp:positionH>
                <wp:positionV relativeFrom="paragraph">
                  <wp:posOffset>344170</wp:posOffset>
                </wp:positionV>
                <wp:extent cx="2459990" cy="1270"/>
                <wp:effectExtent l="11430" t="15240" r="14605" b="12065"/>
                <wp:wrapTopAndBottom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5999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874"/>
                            <a:gd name="T2" fmla="+- 0 5122 1248"/>
                            <a:gd name="T3" fmla="*/ T2 w 3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4">
                              <a:moveTo>
                                <a:pt x="0" y="0"/>
                              </a:moveTo>
                              <a:lnTo>
                                <a:pt x="3874" y="0"/>
                              </a:lnTo>
                            </a:path>
                          </a:pathLst>
                        </a:custGeom>
                        <a:noFill/>
                        <a:ln w="1355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42.4pt;margin-top:27.1pt;height:0.1pt;width:193.7pt;mso-position-horizontal-relative:page;mso-wrap-distance-bottom:0pt;mso-wrap-distance-top:0pt;z-index:-251655168;mso-width-relative:page;mso-height-relative:page;" filled="f" stroked="t" coordsize="3874,1" o:gfxdata="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NaPgDdgAAAAJAQAADwAAAAAAAAABACAAAAAiAAAAZHJzL2Rvd25yZXYueG1sUEsB&#10;AhQAFAAAAAgAh07iQJHQrTagAgAAxAUAAA4AAAAAAAAAAQAgAAAAJwEAAGRycy9lMm9Eb2MueG1s&#10;UEsFBgAAAAAGAAYAWQEAADkGAAAAAA==&#10;" path="m0,0l3874,0e">
                <v:path o:connectlocs="0,0;2459990,0" o:connectangles="0,0"/>
                <v:fill on="f" focussize="0,0"/>
                <v:stroke weight="1.0674015748031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Rosemar Antonio Sala – Prefeito Municipal</w:t>
      </w:r>
    </w:p>
    <w:p>
      <w:pPr>
        <w:jc w:val="center"/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</w:p>
    <w:p>
      <w:pPr>
        <w:jc w:val="center"/>
        <w:rPr>
          <w:rFonts w:ascii="Calibri" w:hAnsi="Calibri" w:cs="Calibri"/>
          <w:b/>
        </w:rPr>
      </w:pPr>
    </w:p>
    <w:p>
      <w:pPr>
        <w:jc w:val="both"/>
        <w:rPr>
          <w:rFonts w:ascii="Calibri" w:hAnsi="Calibri" w:cs="Calibri"/>
          <w:b/>
        </w:rPr>
      </w:pPr>
    </w:p>
    <w:p>
      <w:pPr>
        <w:jc w:val="both"/>
        <w:rPr>
          <w:rFonts w:ascii="Calibri" w:hAnsi="Calibri" w:cs="Calibri"/>
          <w:b/>
        </w:rPr>
      </w:pPr>
    </w:p>
    <w:p>
      <w:pPr>
        <w:pStyle w:val="5"/>
        <w:numPr>
          <w:ilvl w:val="0"/>
          <w:numId w:val="1"/>
        </w:numPr>
        <w:spacing w:before="100" w:line="276" w:lineRule="auto"/>
        <w:ind w:left="0" w:right="194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 PREAMBULO</w:t>
      </w:r>
    </w:p>
    <w:p>
      <w:pPr>
        <w:spacing w:before="293" w:line="276" w:lineRule="auto"/>
        <w:ind w:right="199" w:hanging="288"/>
        <w:jc w:val="both"/>
        <w:rPr>
          <w:rFonts w:hint="default" w:ascii="Calibri" w:hAnsi="Calibri" w:cs="Calibri"/>
          <w:lang w:val="pt-BR"/>
        </w:rPr>
      </w:pPr>
      <w:r>
        <w:rPr>
          <w:rFonts w:asciiTheme="minorHAnsi" w:hAnsiTheme="minorHAnsi" w:cstheme="minorHAnsi"/>
        </w:rPr>
        <w:t xml:space="preserve">      O</w:t>
      </w:r>
      <w:r>
        <w:rPr>
          <w:rFonts w:asciiTheme="minorHAnsi" w:hAnsiTheme="minorHAnsi" w:cstheme="minorHAnsi"/>
          <w:spacing w:val="-16"/>
        </w:rPr>
        <w:t xml:space="preserve"> </w:t>
      </w:r>
      <w:r>
        <w:rPr>
          <w:rFonts w:asciiTheme="minorHAnsi" w:hAnsiTheme="minorHAnsi" w:cstheme="minorHAnsi"/>
          <w:b/>
        </w:rPr>
        <w:t>MUNICÍPIO</w:t>
      </w:r>
      <w:r>
        <w:rPr>
          <w:rFonts w:asciiTheme="minorHAnsi" w:hAnsiTheme="minorHAnsi" w:cstheme="minorHAnsi"/>
          <w:b/>
          <w:spacing w:val="-6"/>
        </w:rPr>
        <w:t xml:space="preserve"> </w:t>
      </w:r>
      <w:r>
        <w:rPr>
          <w:rFonts w:asciiTheme="minorHAnsi" w:hAnsiTheme="minorHAnsi" w:cstheme="minorHAnsi"/>
          <w:b/>
        </w:rPr>
        <w:t>DE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TENENTE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PORTELA/RS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</w:rPr>
        <w:t>setor</w:t>
      </w:r>
      <w:r>
        <w:rPr>
          <w:rFonts w:asciiTheme="minorHAnsi" w:hAnsiTheme="minorHAnsi" w:cstheme="minorHAnsi"/>
          <w:spacing w:val="-16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Compras</w:t>
      </w:r>
      <w:r>
        <w:rPr>
          <w:rFonts w:asciiTheme="minorHAnsi" w:hAnsiTheme="minorHAnsi" w:cstheme="minorHAnsi"/>
          <w:spacing w:val="-16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Licitações,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</w:rPr>
        <w:t>através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 xml:space="preserve">Comissão Permanente de Licitação, designada pela Portaria n° 227 de 31 de março de 2023, com a devida autorização expedida pelo Prefeito Municipal  de Tenente Portela/RS, e de conformidade com a Lei n° 8.666, de 21 de junho de 1993, suas alterações e demais legislações aplicáveis, torna público a realização de Processo tipo </w:t>
      </w:r>
      <w:r>
        <w:rPr>
          <w:rFonts w:asciiTheme="minorHAnsi" w:hAnsiTheme="minorHAnsi" w:cstheme="minorHAnsi"/>
          <w:b/>
        </w:rPr>
        <w:t>DISPENSA DE LICITAÇÃO</w:t>
      </w:r>
      <w:r>
        <w:rPr>
          <w:rFonts w:asciiTheme="minorHAnsi" w:hAnsiTheme="minorHAnsi" w:cstheme="minorHAnsi"/>
        </w:rPr>
        <w:t xml:space="preserve">, nos termos dispostos no </w:t>
      </w:r>
      <w:r>
        <w:rPr>
          <w:rFonts w:asciiTheme="minorHAnsi" w:hAnsiTheme="minorHAnsi" w:cstheme="minorHAnsi"/>
          <w:b/>
          <w:color w:val="3C3C3C"/>
        </w:rPr>
        <w:t xml:space="preserve">Art. 24 - Inciso II </w:t>
      </w:r>
      <w:r>
        <w:rPr>
          <w:rFonts w:asciiTheme="minorHAnsi" w:hAnsiTheme="minorHAnsi" w:cstheme="minorHAnsi"/>
        </w:rPr>
        <w:t xml:space="preserve">de Lei 8.666/93, destinada </w:t>
      </w:r>
      <w:r>
        <w:rPr>
          <w:rFonts w:hint="default" w:asciiTheme="minorHAnsi" w:hAnsiTheme="minorHAnsi" w:cstheme="minorHAnsi"/>
          <w:lang w:val="pt-BR"/>
        </w:rPr>
        <w:t>à</w:t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  <w:lang w:val="pt-BR"/>
        </w:rPr>
        <w:t>contratação de empresa para aquisição d</w:t>
      </w:r>
      <w:r>
        <w:rPr>
          <w:rFonts w:hint="default" w:ascii="Calibri" w:hAnsi="Calibri" w:cs="Calibri"/>
          <w:lang w:val="pt-BR"/>
        </w:rPr>
        <w:t>e parabrisa, guarnição parabrisa e vidros laterais para micro ônibus utilizados para transporte escolar.</w:t>
      </w:r>
    </w:p>
    <w:p>
      <w:pPr>
        <w:spacing w:before="293" w:line="276" w:lineRule="auto"/>
        <w:ind w:right="199" w:hanging="28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OBJETIVO</w:t>
      </w:r>
    </w:p>
    <w:p>
      <w:pPr>
        <w:pStyle w:val="9"/>
        <w:tabs>
          <w:tab w:val="left" w:pos="2552"/>
        </w:tabs>
        <w:spacing w:before="1"/>
        <w:jc w:val="both"/>
        <w:rPr>
          <w:rFonts w:eastAsia="Arial" w:asciiTheme="minorHAnsi" w:hAnsiTheme="minorHAnsi" w:cstheme="minorHAnsi"/>
          <w:sz w:val="22"/>
          <w:szCs w:val="22"/>
        </w:rPr>
      </w:pPr>
    </w:p>
    <w:p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Realizar a contratação de </w:t>
      </w:r>
      <w:r>
        <w:rPr>
          <w:rFonts w:ascii="Calibri" w:hAnsi="Calibri" w:cs="Calibri"/>
          <w:sz w:val="22"/>
          <w:szCs w:val="22"/>
          <w:lang w:val="pt-BR"/>
        </w:rPr>
        <w:t xml:space="preserve">empresa para aquisição de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parabrisa, guarnição parabrisa e vidros laterais </w:t>
      </w:r>
      <w:r>
        <w:rPr>
          <w:rFonts w:ascii="Calibri" w:hAnsi="Calibri" w:cs="Calibri"/>
          <w:sz w:val="22"/>
          <w:szCs w:val="22"/>
          <w:lang w:val="pt-BR"/>
        </w:rPr>
        <w:t xml:space="preserve">para </w:t>
      </w:r>
      <w:r>
        <w:rPr>
          <w:rFonts w:hint="default" w:ascii="Calibri" w:hAnsi="Calibri" w:cs="Calibri"/>
          <w:sz w:val="22"/>
          <w:szCs w:val="22"/>
          <w:lang w:val="pt-BR"/>
        </w:rPr>
        <w:t>micro ônibus utilizados para transporte escolar.</w:t>
      </w:r>
      <w:r>
        <w:rPr>
          <w:rFonts w:ascii="Calibri" w:hAnsi="Calibri" w:cs="Calibri"/>
          <w:sz w:val="22"/>
          <w:szCs w:val="22"/>
          <w:lang w:val="pt-BR"/>
        </w:rPr>
        <w:t xml:space="preserve"> </w:t>
      </w:r>
    </w:p>
    <w:p>
      <w:pPr>
        <w:pStyle w:val="9"/>
        <w:tabs>
          <w:tab w:val="left" w:pos="2552"/>
        </w:tabs>
        <w:spacing w:before="1"/>
        <w:jc w:val="both"/>
        <w:rPr>
          <w:rFonts w:ascii="Calibri" w:hAnsi="Calibri" w:cs="Calibri"/>
          <w:sz w:val="22"/>
          <w:szCs w:val="22"/>
          <w:lang w:val="pt-BR"/>
        </w:rPr>
      </w:pPr>
    </w:p>
    <w:p>
      <w:pPr>
        <w:pStyle w:val="9"/>
        <w:tabs>
          <w:tab w:val="left" w:pos="2552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100" w:line="276" w:lineRule="auto"/>
        <w:ind w:left="0" w:right="194"/>
        <w:jc w:val="both"/>
        <w:rPr>
          <w:rFonts w:asciiTheme="minorHAnsi" w:hAnsiTheme="minorHAnsi" w:cstheme="minorHAnsi"/>
          <w:sz w:val="22"/>
          <w:szCs w:val="22"/>
          <w:u w:val="none"/>
          <w:lang w:val="pt-BR"/>
        </w:rPr>
      </w:pPr>
      <w:r>
        <w:rPr>
          <w:rFonts w:asciiTheme="minorHAnsi" w:hAnsiTheme="minorHAnsi" w:cstheme="minorHAnsi"/>
          <w:sz w:val="22"/>
          <w:szCs w:val="22"/>
          <w:u w:val="none"/>
          <w:lang w:val="pt-BR"/>
        </w:rPr>
        <w:t>DAS JUSTIFICATIVAS</w:t>
      </w:r>
    </w:p>
    <w:p>
      <w:pPr>
        <w:rPr>
          <w:rFonts w:asciiTheme="minorHAnsi" w:hAnsiTheme="minorHAnsi" w:cstheme="minorHAnsi"/>
          <w:lang w:val="pt-BR"/>
        </w:rPr>
      </w:pPr>
    </w:p>
    <w:p>
      <w:pPr>
        <w:pStyle w:val="9"/>
        <w:tabs>
          <w:tab w:val="left" w:pos="2552"/>
        </w:tabs>
        <w:spacing w:before="1"/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</w:rPr>
        <w:t xml:space="preserve">Realizar a contratação de </w:t>
      </w:r>
      <w:r>
        <w:rPr>
          <w:rFonts w:ascii="Calibri" w:hAnsi="Calibri" w:cs="Calibri"/>
          <w:sz w:val="22"/>
          <w:szCs w:val="22"/>
          <w:lang w:val="pt-BR"/>
        </w:rPr>
        <w:t xml:space="preserve">empresa para aquisição de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parabrisa, guarnição parabrisa e vidros laterais </w:t>
      </w:r>
      <w:r>
        <w:rPr>
          <w:rFonts w:ascii="Calibri" w:hAnsi="Calibri" w:cs="Calibri"/>
          <w:sz w:val="22"/>
          <w:szCs w:val="22"/>
          <w:lang w:val="pt-BR"/>
        </w:rPr>
        <w:t xml:space="preserve">para </w:t>
      </w:r>
      <w:r>
        <w:rPr>
          <w:rFonts w:hint="default" w:ascii="Calibri" w:hAnsi="Calibri" w:cs="Calibri"/>
          <w:sz w:val="22"/>
          <w:szCs w:val="22"/>
          <w:lang w:val="pt-BR"/>
        </w:rPr>
        <w:t>micro ônibus Volare, utilizados para transporte escolar.</w:t>
      </w:r>
    </w:p>
    <w:p>
      <w:pPr>
        <w:pStyle w:val="9"/>
        <w:tabs>
          <w:tab w:val="left" w:pos="2552"/>
        </w:tabs>
        <w:spacing w:before="1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A compra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emergencial </w:t>
      </w:r>
      <w:r>
        <w:rPr>
          <w:rFonts w:ascii="Calibri" w:hAnsi="Calibri" w:cs="Calibri"/>
          <w:sz w:val="22"/>
          <w:szCs w:val="22"/>
          <w:lang w:val="pt-BR"/>
        </w:rPr>
        <w:t>se faz necessári</w:t>
      </w:r>
      <w:r>
        <w:rPr>
          <w:rFonts w:hint="default" w:ascii="Calibri" w:hAnsi="Calibri" w:cs="Calibri"/>
          <w:sz w:val="22"/>
          <w:szCs w:val="22"/>
          <w:lang w:val="pt-BR"/>
        </w:rPr>
        <w:t>a em razão da quebra dos vidros e devido ao fato de não haver veículos para substituir. Como estes veículos são utilizados para o transporte escolar, faz-se necessária a aquisição destes itens de forma imediata.</w:t>
      </w:r>
    </w:p>
    <w:p>
      <w:pPr>
        <w:tabs>
          <w:tab w:val="left" w:pos="851"/>
        </w:tabs>
        <w:spacing w:before="6"/>
        <w:ind w:hanging="2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Atendendo aos preceitos legais de tal contratação</w:t>
      </w:r>
      <w:r>
        <w:rPr>
          <w:rFonts w:asciiTheme="minorHAnsi" w:hAnsiTheme="minorHAnsi" w:cstheme="minorHAnsi"/>
          <w:lang w:val="pt-BR"/>
        </w:rPr>
        <w:t>,</w:t>
      </w:r>
      <w:r>
        <w:rPr>
          <w:rFonts w:asciiTheme="minorHAnsi" w:hAnsiTheme="minorHAnsi" w:cstheme="minorHAnsi"/>
        </w:rPr>
        <w:t xml:space="preserve"> a Constituição Federal, em seu art. 37, XXI, ao fazer a exigência da licitação, ressalva que a lei ordinária poderá fixar hipóteses para estabelecer exceções à regra de licitar, que é o que se observa nos dispositivos dos artigos 24 e 25 da Lei 8.666/93, que tratam, respectivamente, de dispensa e inexigibilidade de licitação, vejamos o que diz o inciso XXI do art. 37 da CF.</w:t>
      </w:r>
    </w:p>
    <w:p>
      <w:pPr>
        <w:pStyle w:val="9"/>
        <w:spacing w:before="1"/>
        <w:ind w:left="1701" w:right="211"/>
        <w:jc w:val="both"/>
        <w:rPr>
          <w:rFonts w:eastAsia="Arial" w:asciiTheme="minorHAnsi" w:hAnsiTheme="minorHAnsi" w:cstheme="minorHAnsi"/>
          <w:sz w:val="22"/>
          <w:szCs w:val="22"/>
        </w:rPr>
      </w:pPr>
    </w:p>
    <w:p>
      <w:pPr>
        <w:pStyle w:val="9"/>
        <w:spacing w:before="1"/>
        <w:ind w:left="1701" w:right="211"/>
        <w:jc w:val="both"/>
        <w:rPr>
          <w:rFonts w:eastAsia="Arial" w:asciiTheme="minorHAnsi" w:hAnsiTheme="minorHAnsi" w:cstheme="minorHAnsi"/>
          <w:sz w:val="22"/>
          <w:szCs w:val="22"/>
        </w:rPr>
      </w:pPr>
      <w:r>
        <w:rPr>
          <w:rFonts w:eastAsia="Arial" w:asciiTheme="minorHAnsi" w:hAnsiTheme="minorHAnsi" w:cstheme="minorHAnsi"/>
          <w:sz w:val="22"/>
          <w:szCs w:val="22"/>
        </w:rPr>
        <w:t xml:space="preserve">“Art. 37. A administração pública direta e indireta de qualquer dos Poderes da União, dos Estados, do Distrito Federal e dos Municípios obedecerá aos princípios de legalidade, impessoalidade, moralidade, publicidade e eficiência e, também, ao seguinte: </w:t>
      </w:r>
    </w:p>
    <w:p>
      <w:pPr>
        <w:pStyle w:val="9"/>
        <w:spacing w:before="1"/>
        <w:ind w:left="1701" w:right="211"/>
        <w:jc w:val="both"/>
        <w:rPr>
          <w:rFonts w:eastAsia="Arial" w:asciiTheme="minorHAnsi" w:hAnsiTheme="minorHAnsi" w:cstheme="minorHAnsi"/>
          <w:sz w:val="22"/>
          <w:szCs w:val="22"/>
        </w:rPr>
      </w:pPr>
    </w:p>
    <w:p>
      <w:pPr>
        <w:pStyle w:val="11"/>
        <w:shd w:val="clear" w:color="auto" w:fill="FFFFFF"/>
        <w:spacing w:before="0" w:beforeAutospacing="0" w:after="288" w:afterAutospacing="0"/>
        <w:ind w:left="1701"/>
        <w:jc w:val="both"/>
        <w:rPr>
          <w:rFonts w:eastAsia="Arial" w:asciiTheme="minorHAnsi" w:hAnsiTheme="minorHAnsi" w:cstheme="minorHAnsi"/>
          <w:sz w:val="22"/>
          <w:szCs w:val="22"/>
          <w:lang w:val="pt-PT" w:eastAsia="en-US"/>
        </w:rPr>
      </w:pPr>
      <w:r>
        <w:rPr>
          <w:rFonts w:eastAsia="Arial" w:asciiTheme="minorHAnsi" w:hAnsiTheme="minorHAnsi" w:cstheme="minorHAnsi"/>
          <w:sz w:val="22"/>
          <w:szCs w:val="22"/>
          <w:lang w:val="pt-PT" w:eastAsia="en-US"/>
        </w:rPr>
        <w:t>(...)</w:t>
      </w:r>
    </w:p>
    <w:p>
      <w:pPr>
        <w:pStyle w:val="11"/>
        <w:shd w:val="clear" w:color="auto" w:fill="FFFFFF"/>
        <w:spacing w:before="0" w:beforeAutospacing="0" w:after="288" w:afterAutospacing="0"/>
        <w:ind w:left="1701"/>
        <w:jc w:val="both"/>
        <w:rPr>
          <w:rFonts w:eastAsia="Arial" w:asciiTheme="minorHAnsi" w:hAnsiTheme="minorHAnsi" w:cstheme="minorHAnsi"/>
          <w:sz w:val="22"/>
          <w:szCs w:val="22"/>
          <w:lang w:val="pt-PT" w:eastAsia="en-US"/>
        </w:rPr>
      </w:pPr>
      <w:r>
        <w:rPr>
          <w:rFonts w:eastAsia="Arial" w:asciiTheme="minorHAnsi" w:hAnsiTheme="minorHAnsi" w:cstheme="minorHAnsi"/>
          <w:sz w:val="22"/>
          <w:szCs w:val="22"/>
          <w:lang w:val="pt-PT" w:eastAsia="en-US"/>
        </w:rPr>
        <w:t>XXI 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obrigações.”</w:t>
      </w:r>
    </w:p>
    <w:p>
      <w:pPr>
        <w:pStyle w:val="11"/>
        <w:shd w:val="clear" w:color="auto" w:fill="FFFFFF"/>
        <w:spacing w:before="0" w:beforeAutospacing="0" w:after="288" w:afterAutospacing="0"/>
        <w:ind w:left="284"/>
        <w:jc w:val="both"/>
        <w:rPr>
          <w:rFonts w:eastAsia="Arial" w:asciiTheme="minorHAnsi" w:hAnsiTheme="minorHAnsi" w:cstheme="minorHAnsi"/>
          <w:sz w:val="22"/>
          <w:szCs w:val="22"/>
          <w:lang w:val="pt-PT" w:eastAsia="en-US"/>
        </w:rPr>
      </w:pPr>
      <w:r>
        <w:rPr>
          <w:rFonts w:eastAsia="Arial" w:asciiTheme="minorHAnsi" w:hAnsiTheme="minorHAnsi" w:cstheme="minorHAnsi"/>
          <w:sz w:val="22"/>
          <w:szCs w:val="22"/>
          <w:lang w:val="pt-PT" w:eastAsia="en-US"/>
        </w:rPr>
        <w:t>Quanto à abrang</w:t>
      </w:r>
      <w:r>
        <w:rPr>
          <w:rFonts w:eastAsia="Arial" w:asciiTheme="minorHAnsi" w:hAnsiTheme="minorHAnsi" w:cstheme="minorHAnsi"/>
          <w:sz w:val="22"/>
          <w:szCs w:val="22"/>
          <w:lang w:eastAsia="en-US"/>
        </w:rPr>
        <w:t>ê</w:t>
      </w:r>
      <w:r>
        <w:rPr>
          <w:rFonts w:eastAsia="Arial" w:asciiTheme="minorHAnsi" w:hAnsiTheme="minorHAnsi" w:cstheme="minorHAnsi"/>
          <w:sz w:val="22"/>
          <w:szCs w:val="22"/>
          <w:lang w:val="pt-PT" w:eastAsia="en-US"/>
        </w:rPr>
        <w:t>ncia e previsão na Lei das Licitações, 8.666/93, a previsão encontra guarida em seu artigo 24, inciso II, por se tratar de serviço de baixo valor, conforme o que segue:</w:t>
      </w:r>
    </w:p>
    <w:p>
      <w:pPr>
        <w:pStyle w:val="11"/>
        <w:shd w:val="clear" w:color="auto" w:fill="FFFFFF"/>
        <w:spacing w:before="0" w:beforeAutospacing="0" w:after="0" w:afterAutospacing="0"/>
        <w:ind w:left="1701"/>
        <w:jc w:val="both"/>
        <w:rPr>
          <w:rFonts w:eastAsia="Arial" w:asciiTheme="minorHAnsi" w:hAnsiTheme="minorHAnsi" w:cstheme="minorHAnsi"/>
          <w:sz w:val="22"/>
          <w:szCs w:val="22"/>
          <w:lang w:val="pt-PT" w:eastAsia="en-US"/>
        </w:rPr>
      </w:pPr>
      <w:r>
        <w:rPr>
          <w:rFonts w:eastAsia="Arial" w:asciiTheme="minorHAnsi" w:hAnsiTheme="minorHAnsi" w:cstheme="minorHAnsi"/>
          <w:sz w:val="22"/>
          <w:szCs w:val="22"/>
          <w:lang w:val="pt-PT" w:eastAsia="en-US"/>
        </w:rPr>
        <w:t>“Art. 24.  É dispensável a licitação:</w:t>
      </w:r>
    </w:p>
    <w:p>
      <w:pPr>
        <w:pStyle w:val="11"/>
        <w:spacing w:after="0" w:afterAutospacing="0"/>
        <w:ind w:left="1843" w:hanging="142"/>
        <w:rPr>
          <w:rFonts w:eastAsia="Arial" w:asciiTheme="minorHAnsi" w:hAnsiTheme="minorHAnsi" w:cstheme="minorHAnsi"/>
          <w:sz w:val="22"/>
          <w:szCs w:val="22"/>
          <w:lang w:val="pt-PT" w:eastAsia="en-US"/>
        </w:rPr>
      </w:pPr>
      <w:bookmarkStart w:id="0" w:name="art24i."/>
      <w:bookmarkEnd w:id="0"/>
      <w:bookmarkStart w:id="1" w:name="art24ii."/>
      <w:bookmarkEnd w:id="1"/>
      <w:bookmarkStart w:id="2" w:name="art24ii"/>
      <w:bookmarkEnd w:id="2"/>
      <w:r>
        <w:rPr>
          <w:rFonts w:eastAsia="Arial" w:asciiTheme="minorHAnsi" w:hAnsiTheme="minorHAnsi" w:cstheme="minorHAnsi"/>
          <w:sz w:val="22"/>
          <w:szCs w:val="22"/>
          <w:lang w:val="pt-PT" w:eastAsia="en-US"/>
        </w:rPr>
        <w:t>(...)</w:t>
      </w:r>
    </w:p>
    <w:p>
      <w:pPr>
        <w:pStyle w:val="11"/>
        <w:spacing w:after="0" w:afterAutospacing="0"/>
        <w:ind w:left="1843" w:hanging="14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eastAsia="Arial" w:asciiTheme="minorHAnsi" w:hAnsiTheme="minorHAnsi" w:cstheme="minorHAnsi"/>
          <w:sz w:val="22"/>
          <w:szCs w:val="22"/>
          <w:lang w:val="pt-PT" w:eastAsia="en-US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vez;”</w:t>
      </w:r>
    </w:p>
    <w:p>
      <w:pPr>
        <w:tabs>
          <w:tab w:val="left" w:pos="663"/>
        </w:tabs>
        <w:spacing w:before="6"/>
        <w:ind w:left="374"/>
        <w:jc w:val="both"/>
        <w:rPr>
          <w:rFonts w:asciiTheme="minorHAnsi" w:hAnsiTheme="minorHAnsi" w:cstheme="minorHAnsi"/>
        </w:rPr>
      </w:pPr>
    </w:p>
    <w:p>
      <w:pPr>
        <w:pStyle w:val="9"/>
        <w:spacing w:line="276" w:lineRule="auto"/>
        <w:ind w:right="194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100" w:line="276" w:lineRule="auto"/>
        <w:ind w:left="0" w:right="194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DO CRITÉRIO DE JULGAMENTO </w:t>
      </w:r>
    </w:p>
    <w:p>
      <w:pPr>
        <w:spacing w:before="293"/>
        <w:ind w:right="199" w:hanging="2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julgamento das propostas/orçamentos apresentados será tipo menor valor 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por item</w:t>
      </w:r>
      <w:r>
        <w:rPr>
          <w:rFonts w:asciiTheme="minorHAnsi" w:hAnsiTheme="minorHAnsi" w:cstheme="minorHAnsi"/>
        </w:rPr>
        <w:t>.</w:t>
      </w:r>
    </w:p>
    <w:p>
      <w:pPr>
        <w:spacing w:before="293"/>
        <w:ind w:right="199" w:hanging="288"/>
        <w:jc w:val="both"/>
        <w:rPr>
          <w:rFonts w:asciiTheme="minorHAnsi" w:hAnsiTheme="minorHAnsi" w:cstheme="minorHAnsi"/>
        </w:rPr>
      </w:pPr>
    </w:p>
    <w:p>
      <w:pPr>
        <w:pStyle w:val="5"/>
        <w:numPr>
          <w:ilvl w:val="0"/>
          <w:numId w:val="1"/>
        </w:numPr>
        <w:spacing w:before="100" w:line="276" w:lineRule="auto"/>
        <w:ind w:left="0" w:right="194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DAS EXIGÊNCIAS e ATRIBUIÇÕES </w:t>
      </w:r>
    </w:p>
    <w:p>
      <w:pPr>
        <w:rPr>
          <w:rFonts w:asciiTheme="minorHAnsi" w:hAnsiTheme="minorHAnsi" w:cstheme="minorHAnsi"/>
        </w:rPr>
      </w:pPr>
    </w:p>
    <w:p>
      <w:pPr>
        <w:pStyle w:val="9"/>
        <w:spacing w:line="276" w:lineRule="auto"/>
        <w:ind w:right="194"/>
        <w:jc w:val="both"/>
        <w:rPr>
          <w:rFonts w:eastAsia="Arial" w:asciiTheme="minorHAnsi" w:hAnsiTheme="minorHAnsi" w:cstheme="minorHAnsi"/>
          <w:sz w:val="22"/>
          <w:szCs w:val="22"/>
          <w:lang w:val="pt-BR"/>
        </w:rPr>
      </w:pPr>
      <w:r>
        <w:rPr>
          <w:rFonts w:eastAsia="Arial" w:asciiTheme="minorHAnsi" w:hAnsiTheme="minorHAnsi" w:cstheme="minorHAnsi"/>
          <w:sz w:val="22"/>
          <w:szCs w:val="22"/>
        </w:rPr>
        <w:t>5.1- Os itens objetos da presente dispensa de licitação deverão ser entregues no local informado na Solicitação de fornecimento</w:t>
      </w:r>
      <w:r>
        <w:rPr>
          <w:rFonts w:eastAsia="Arial" w:asciiTheme="minorHAnsi" w:hAnsiTheme="minorHAnsi" w:cstheme="minorHAnsi"/>
          <w:sz w:val="22"/>
          <w:szCs w:val="22"/>
          <w:lang w:val="pt-BR"/>
        </w:rPr>
        <w:t>.</w:t>
      </w:r>
    </w:p>
    <w:p>
      <w:pPr>
        <w:pStyle w:val="9"/>
        <w:spacing w:line="276" w:lineRule="auto"/>
        <w:ind w:right="194"/>
        <w:jc w:val="both"/>
        <w:rPr>
          <w:rFonts w:eastAsia="Arial" w:asciiTheme="minorHAnsi" w:hAnsiTheme="minorHAnsi" w:cstheme="minorHAnsi"/>
          <w:sz w:val="22"/>
          <w:szCs w:val="22"/>
        </w:rPr>
      </w:pPr>
      <w:r>
        <w:rPr>
          <w:rFonts w:eastAsia="Arial" w:asciiTheme="minorHAnsi" w:hAnsiTheme="minorHAnsi" w:cstheme="minorHAnsi"/>
          <w:sz w:val="22"/>
          <w:szCs w:val="22"/>
        </w:rPr>
        <w:t xml:space="preserve"> 5.2 – Todo e qualquer custo referente à entrega ou outros que por ventura sobrevierem, deverão ser suportado pela contratada, ficando a contratante obrigada apenas com o pagamento dos valores previsto neste termo de dispensa.</w:t>
      </w:r>
    </w:p>
    <w:p>
      <w:pPr>
        <w:pStyle w:val="9"/>
        <w:spacing w:line="276" w:lineRule="auto"/>
        <w:ind w:right="194"/>
        <w:jc w:val="both"/>
        <w:rPr>
          <w:rFonts w:eastAsia="Arial" w:asciiTheme="minorHAnsi" w:hAnsiTheme="minorHAnsi" w:cstheme="minorHAnsi"/>
          <w:sz w:val="22"/>
          <w:szCs w:val="22"/>
        </w:rPr>
      </w:pPr>
      <w:r>
        <w:rPr>
          <w:rFonts w:eastAsia="Arial" w:asciiTheme="minorHAnsi" w:hAnsiTheme="minorHAnsi" w:cstheme="minorHAnsi"/>
          <w:sz w:val="22"/>
          <w:szCs w:val="22"/>
        </w:rPr>
        <w:t>5.3 – Verificado que o objeto não condiz com as especificações previstas neste termo de dispensa, ou que apresente qualquer defeito, a contratante poderá exigir sua imediata substituição, devendo as custas para tanto ser de responsabilidade da contratada.</w:t>
      </w:r>
    </w:p>
    <w:p>
      <w:pPr>
        <w:pStyle w:val="9"/>
        <w:spacing w:line="276" w:lineRule="auto"/>
        <w:ind w:right="194"/>
        <w:jc w:val="both"/>
        <w:rPr>
          <w:rFonts w:eastAsia="Arial" w:asciiTheme="minorHAnsi" w:hAnsiTheme="minorHAnsi" w:cstheme="minorHAnsi"/>
          <w:sz w:val="22"/>
          <w:szCs w:val="22"/>
        </w:rPr>
      </w:pPr>
      <w:r>
        <w:rPr>
          <w:rFonts w:eastAsia="Arial" w:asciiTheme="minorHAnsi" w:hAnsiTheme="minorHAnsi" w:cstheme="minorHAnsi"/>
          <w:sz w:val="22"/>
          <w:szCs w:val="22"/>
        </w:rPr>
        <w:t>5.4 – O prazo para a entrega do objeto da presente dispensa será de 20 (vinte) dias, a contar da solicitação.</w:t>
      </w:r>
    </w:p>
    <w:p>
      <w:pPr>
        <w:pStyle w:val="9"/>
        <w:spacing w:line="276" w:lineRule="auto"/>
        <w:ind w:right="194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100" w:line="276" w:lineRule="auto"/>
        <w:ind w:left="0" w:right="194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DA CONTRATADA </w:t>
      </w:r>
    </w:p>
    <w:p>
      <w:pPr>
        <w:rPr>
          <w:rFonts w:asciiTheme="minorHAnsi" w:hAnsiTheme="minorHAnsi" w:cstheme="minorHAnsi"/>
        </w:rPr>
      </w:pPr>
    </w:p>
    <w:p>
      <w:pPr>
        <w:pStyle w:val="9"/>
        <w:tabs>
          <w:tab w:val="left" w:pos="3811"/>
          <w:tab w:val="left" w:pos="7824"/>
        </w:tabs>
        <w:spacing w:line="276" w:lineRule="auto"/>
        <w:ind w:right="194"/>
        <w:jc w:val="both"/>
        <w:rPr>
          <w:rFonts w:eastAsia="Arial" w:asciiTheme="minorHAnsi" w:hAnsiTheme="minorHAnsi" w:cstheme="minorHAnsi"/>
          <w:sz w:val="22"/>
          <w:szCs w:val="22"/>
        </w:rPr>
      </w:pPr>
      <w:r>
        <w:rPr>
          <w:rFonts w:eastAsia="Arial" w:asciiTheme="minorHAnsi" w:hAnsiTheme="minorHAnsi" w:cstheme="minorHAnsi"/>
          <w:sz w:val="22"/>
          <w:szCs w:val="22"/>
        </w:rPr>
        <w:t xml:space="preserve">Fica contratada  para fornecimento de hospedagem objeto deste Processo de   Dispensa   de   Licitação a  empresa: </w:t>
      </w:r>
      <w:r>
        <w:rPr>
          <w:rFonts w:hint="default" w:eastAsia="Arial" w:asciiTheme="minorHAnsi" w:hAnsiTheme="minorHAnsi" w:cstheme="minorHAnsi"/>
          <w:b/>
          <w:bCs/>
          <w:sz w:val="22"/>
          <w:szCs w:val="22"/>
          <w:lang w:val="pt-BR"/>
        </w:rPr>
        <w:t xml:space="preserve">NOROESTE PEÇAS E ACESSÓRIOS LTDA- </w:t>
      </w:r>
      <w:r>
        <w:rPr>
          <w:rFonts w:eastAsia="Arial" w:asciiTheme="minorHAnsi" w:hAnsiTheme="minorHAnsi" w:cstheme="minorHAnsi"/>
          <w:sz w:val="22"/>
          <w:szCs w:val="22"/>
        </w:rPr>
        <w:t xml:space="preserve">Endereço: </w:t>
      </w:r>
      <w:r>
        <w:rPr>
          <w:rFonts w:hint="default" w:eastAsia="Arial" w:asciiTheme="minorHAnsi" w:hAnsiTheme="minorHAnsi" w:cstheme="minorHAnsi"/>
          <w:sz w:val="22"/>
          <w:szCs w:val="22"/>
          <w:lang w:val="pt-BR"/>
        </w:rPr>
        <w:t>Avenida Ijuí</w:t>
      </w:r>
      <w:r>
        <w:rPr>
          <w:rFonts w:eastAsia="Arial" w:asciiTheme="minorHAnsi" w:hAnsiTheme="minorHAnsi" w:cstheme="minorHAnsi"/>
          <w:sz w:val="22"/>
          <w:szCs w:val="22"/>
        </w:rPr>
        <w:t>,</w:t>
      </w:r>
      <w:r>
        <w:rPr>
          <w:rFonts w:eastAsia="Arial" w:asciiTheme="minorHAnsi" w:hAnsiTheme="minorHAnsi" w:cstheme="minorHAnsi"/>
          <w:sz w:val="22"/>
          <w:szCs w:val="22"/>
          <w:lang w:val="pt-BR"/>
        </w:rPr>
        <w:t xml:space="preserve"> </w:t>
      </w:r>
      <w:r>
        <w:rPr>
          <w:rFonts w:hint="default" w:eastAsia="Arial" w:asciiTheme="minorHAnsi" w:hAnsiTheme="minorHAnsi" w:cstheme="minorHAnsi"/>
          <w:sz w:val="22"/>
          <w:szCs w:val="22"/>
          <w:lang w:val="pt-BR"/>
        </w:rPr>
        <w:t xml:space="preserve">685. </w:t>
      </w:r>
      <w:r>
        <w:rPr>
          <w:rFonts w:eastAsia="Arial" w:asciiTheme="minorHAnsi" w:hAnsiTheme="minorHAnsi" w:cstheme="minorHAnsi"/>
          <w:sz w:val="22"/>
          <w:szCs w:val="22"/>
          <w:lang w:val="pt-BR"/>
        </w:rPr>
        <w:t xml:space="preserve">Tenente Portela/RS </w:t>
      </w:r>
      <w:r>
        <w:rPr>
          <w:rFonts w:eastAsia="Arial" w:asciiTheme="minorHAnsi" w:hAnsiTheme="minorHAnsi" w:cstheme="minorHAnsi"/>
          <w:sz w:val="22"/>
          <w:szCs w:val="22"/>
        </w:rPr>
        <w:t xml:space="preserve">– CEP: </w:t>
      </w:r>
      <w:r>
        <w:rPr>
          <w:rFonts w:eastAsia="Arial" w:asciiTheme="minorHAnsi" w:hAnsiTheme="minorHAnsi" w:cstheme="minorHAnsi"/>
          <w:sz w:val="22"/>
          <w:szCs w:val="22"/>
          <w:lang w:val="pt-BR"/>
        </w:rPr>
        <w:t>98500-000.</w:t>
      </w:r>
    </w:p>
    <w:p>
      <w:pPr>
        <w:pStyle w:val="9"/>
        <w:tabs>
          <w:tab w:val="left" w:pos="3811"/>
          <w:tab w:val="left" w:pos="7824"/>
        </w:tabs>
        <w:spacing w:line="276" w:lineRule="auto"/>
        <w:ind w:right="194"/>
        <w:jc w:val="both"/>
        <w:rPr>
          <w:rFonts w:hint="default" w:eastAsia="Arial" w:asciiTheme="minorHAnsi" w:hAnsiTheme="minorHAnsi" w:cstheme="minorHAnsi"/>
          <w:b/>
          <w:bCs/>
          <w:sz w:val="22"/>
          <w:szCs w:val="22"/>
          <w:highlight w:val="yellow"/>
          <w:lang w:val="pt-BR"/>
        </w:rPr>
      </w:pPr>
    </w:p>
    <w:p>
      <w:pPr>
        <w:pStyle w:val="9"/>
        <w:spacing w:line="276" w:lineRule="auto"/>
        <w:ind w:right="194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100" w:line="276" w:lineRule="auto"/>
        <w:ind w:left="0" w:right="194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DA DOCUMENTAÇÃO PARA CONTRATAÇÃO </w:t>
      </w:r>
    </w:p>
    <w:p>
      <w:pPr>
        <w:rPr>
          <w:rFonts w:asciiTheme="minorHAnsi" w:hAnsiTheme="minorHAnsi" w:cstheme="minorHAnsi"/>
        </w:rPr>
      </w:pPr>
    </w:p>
    <w:p>
      <w:pPr>
        <w:pStyle w:val="18"/>
        <w:numPr>
          <w:ilvl w:val="0"/>
          <w:numId w:val="2"/>
        </w:numPr>
        <w:spacing w:line="276" w:lineRule="auto"/>
        <w:ind w:right="194"/>
        <w:rPr>
          <w:rFonts w:eastAsia="Arial"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eastAsia="Arial" w:asciiTheme="minorHAnsi" w:hAnsiTheme="minorHAnsi" w:cstheme="minorHAnsi"/>
        </w:rPr>
        <w:t>Certidão Negativa Municipal de Tenente Portela/RS.</w:t>
      </w:r>
    </w:p>
    <w:p>
      <w:pPr>
        <w:pStyle w:val="18"/>
        <w:numPr>
          <w:ilvl w:val="0"/>
          <w:numId w:val="2"/>
        </w:numPr>
        <w:tabs>
          <w:tab w:val="left" w:pos="562"/>
        </w:tabs>
        <w:spacing w:line="276" w:lineRule="auto"/>
        <w:ind w:left="284" w:right="194" w:hanging="335"/>
        <w:rPr>
          <w:rFonts w:eastAsia="Arial" w:asciiTheme="minorHAnsi" w:hAnsiTheme="minorHAnsi" w:cstheme="minorHAnsi"/>
        </w:rPr>
      </w:pPr>
      <w:r>
        <w:rPr>
          <w:rFonts w:eastAsia="Arial" w:asciiTheme="minorHAnsi" w:hAnsiTheme="minorHAnsi" w:cstheme="minorHAnsi"/>
        </w:rPr>
        <w:t>- Certificado de Regularidade do FGTS.</w:t>
      </w:r>
    </w:p>
    <w:p>
      <w:pPr>
        <w:pStyle w:val="18"/>
        <w:numPr>
          <w:ilvl w:val="0"/>
          <w:numId w:val="2"/>
        </w:numPr>
        <w:tabs>
          <w:tab w:val="left" w:pos="538"/>
        </w:tabs>
        <w:spacing w:line="276" w:lineRule="auto"/>
        <w:ind w:left="284" w:right="194" w:hanging="311"/>
        <w:rPr>
          <w:rFonts w:eastAsia="Arial"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Arial"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– Certidão Negativa da União / INSS / Previdência Social.</w:t>
      </w:r>
    </w:p>
    <w:p>
      <w:pPr>
        <w:pStyle w:val="18"/>
        <w:numPr>
          <w:ilvl w:val="0"/>
          <w:numId w:val="2"/>
        </w:numPr>
        <w:tabs>
          <w:tab w:val="left" w:pos="562"/>
        </w:tabs>
        <w:spacing w:before="1" w:line="276" w:lineRule="auto"/>
        <w:ind w:left="284" w:right="194" w:hanging="335"/>
        <w:rPr>
          <w:rFonts w:eastAsia="Arial" w:asciiTheme="minorHAnsi" w:hAnsiTheme="minorHAnsi" w:cstheme="minorHAnsi"/>
          <w:color w:val="auto"/>
        </w:rPr>
      </w:pPr>
      <w:r>
        <w:rPr>
          <w:rFonts w:eastAsia="Arial"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eastAsia="Arial" w:asciiTheme="minorHAnsi" w:hAnsiTheme="minorHAnsi" w:cstheme="minorHAnsi"/>
          <w:color w:val="auto"/>
        </w:rPr>
        <w:t>Certidão Negativa Estadual.</w:t>
      </w:r>
    </w:p>
    <w:p>
      <w:pPr>
        <w:pStyle w:val="18"/>
        <w:numPr>
          <w:ilvl w:val="0"/>
          <w:numId w:val="2"/>
        </w:numPr>
        <w:tabs>
          <w:tab w:val="left" w:pos="553"/>
        </w:tabs>
        <w:spacing w:before="1" w:line="276" w:lineRule="auto"/>
        <w:ind w:left="284" w:right="194" w:hanging="326"/>
        <w:rPr>
          <w:rFonts w:eastAsia="Arial" w:asciiTheme="minorHAnsi" w:hAnsiTheme="minorHAnsi" w:cstheme="minorHAnsi"/>
          <w:color w:val="auto"/>
        </w:rPr>
      </w:pPr>
      <w:r>
        <w:rPr>
          <w:rFonts w:eastAsia="Arial" w:asciiTheme="minorHAnsi" w:hAnsiTheme="minorHAnsi" w:cstheme="minorHAnsi"/>
          <w:color w:val="auto"/>
        </w:rPr>
        <w:t>- Certidão Negativa Trabalhista.</w:t>
      </w:r>
    </w:p>
    <w:p>
      <w:pPr>
        <w:pStyle w:val="18"/>
        <w:numPr>
          <w:ilvl w:val="0"/>
          <w:numId w:val="2"/>
        </w:numPr>
        <w:tabs>
          <w:tab w:val="left" w:pos="553"/>
        </w:tabs>
        <w:spacing w:before="1" w:line="276" w:lineRule="auto"/>
        <w:ind w:left="284" w:right="194" w:hanging="326"/>
        <w:rPr>
          <w:rFonts w:eastAsia="Arial" w:asciiTheme="minorHAnsi" w:hAnsiTheme="minorHAnsi" w:cstheme="minorHAnsi"/>
          <w:color w:val="auto"/>
        </w:rPr>
      </w:pPr>
      <w:r>
        <w:rPr>
          <w:rFonts w:eastAsia="Arial" w:asciiTheme="minorHAnsi" w:hAnsiTheme="minorHAnsi" w:cstheme="minorHAnsi"/>
          <w:color w:val="auto"/>
        </w:rPr>
        <w:t>– Declaração que não emprega meno</w:t>
      </w:r>
      <w:r>
        <w:rPr>
          <w:rFonts w:eastAsia="Arial" w:asciiTheme="minorHAnsi" w:hAnsiTheme="minorHAnsi" w:cstheme="minorHAnsi"/>
          <w:color w:val="auto"/>
          <w:lang w:val="pt-BR"/>
        </w:rPr>
        <w:t>r</w:t>
      </w:r>
      <w:r>
        <w:rPr>
          <w:rFonts w:eastAsia="Arial" w:asciiTheme="minorHAnsi" w:hAnsiTheme="minorHAnsi" w:cstheme="minorHAnsi"/>
          <w:color w:val="auto"/>
        </w:rPr>
        <w:t xml:space="preserve"> de 18 anos de idade.</w:t>
      </w:r>
    </w:p>
    <w:p>
      <w:pPr>
        <w:pStyle w:val="9"/>
        <w:spacing w:line="276" w:lineRule="auto"/>
        <w:ind w:right="194"/>
        <w:rPr>
          <w:rFonts w:asciiTheme="minorHAnsi" w:hAnsiTheme="minorHAnsi" w:cstheme="minorHAnsi"/>
          <w:color w:val="auto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100" w:line="276" w:lineRule="auto"/>
        <w:ind w:left="0" w:right="194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DO VALOR do CONTRATADO </w:t>
      </w:r>
      <w:r>
        <w:rPr>
          <w:rFonts w:hint="default" w:asciiTheme="minorHAnsi" w:hAnsiTheme="minorHAnsi" w:cstheme="minorHAnsi"/>
          <w:sz w:val="22"/>
          <w:szCs w:val="22"/>
          <w:u w:val="none"/>
          <w:lang w:val="pt-BR"/>
        </w:rPr>
        <w:t xml:space="preserve"> </w:t>
      </w:r>
    </w:p>
    <w:p>
      <w:pPr>
        <w:rPr>
          <w:rFonts w:hint="default" w:asciiTheme="minorHAnsi" w:hAnsiTheme="minorHAnsi" w:cstheme="minorHAnsi"/>
          <w:sz w:val="22"/>
          <w:szCs w:val="22"/>
          <w:u w:val="none"/>
          <w:lang w:val="pt-BR"/>
        </w:rPr>
      </w:pPr>
    </w:p>
    <w:p>
      <w:pPr>
        <w:rPr>
          <w:rFonts w:asciiTheme="minorHAnsi" w:hAnsiTheme="minorHAnsi" w:cstheme="minorHAnsi"/>
        </w:rPr>
      </w:pPr>
    </w:p>
    <w:p>
      <w:pPr>
        <w:pStyle w:val="18"/>
        <w:tabs>
          <w:tab w:val="left" w:pos="725"/>
        </w:tabs>
        <w:spacing w:line="276" w:lineRule="auto"/>
        <w:ind w:right="194"/>
        <w:jc w:val="both"/>
        <w:rPr>
          <w:rFonts w:eastAsia="Arial" w:asciiTheme="minorHAnsi" w:hAnsiTheme="minorHAnsi" w:cstheme="minorHAnsi"/>
          <w:highlight w:val="none"/>
        </w:rPr>
      </w:pPr>
      <w:r>
        <w:rPr>
          <w:rFonts w:eastAsia="Arial" w:asciiTheme="minorHAnsi" w:hAnsiTheme="minorHAnsi" w:cstheme="minorHAnsi"/>
        </w:rPr>
        <w:t>Valor total do contrato é de</w:t>
      </w:r>
      <w:r>
        <w:rPr>
          <w:rFonts w:eastAsia="Arial" w:asciiTheme="minorHAnsi" w:hAnsiTheme="minorHAnsi" w:cstheme="minorHAnsi"/>
          <w:highlight w:val="none"/>
        </w:rPr>
        <w:t xml:space="preserve">: </w:t>
      </w:r>
      <w:r>
        <w:rPr>
          <w:rFonts w:eastAsia="Arial" w:asciiTheme="minorHAnsi" w:hAnsiTheme="minorHAnsi" w:cstheme="minorHAnsi"/>
          <w:b/>
          <w:highlight w:val="none"/>
        </w:rPr>
        <w:t xml:space="preserve">R$ </w:t>
      </w:r>
      <w:r>
        <w:rPr>
          <w:rFonts w:hint="default" w:eastAsia="Arial" w:asciiTheme="minorHAnsi" w:hAnsiTheme="minorHAnsi" w:cstheme="minorHAnsi"/>
          <w:b/>
          <w:highlight w:val="none"/>
          <w:lang w:val="pt-BR"/>
        </w:rPr>
        <w:t>5.400,00</w:t>
      </w:r>
      <w:r>
        <w:rPr>
          <w:rFonts w:eastAsia="Arial" w:asciiTheme="minorHAnsi" w:hAnsiTheme="minorHAnsi" w:cstheme="minorHAnsi"/>
          <w:b/>
          <w:highlight w:val="none"/>
        </w:rPr>
        <w:t xml:space="preserve">  </w:t>
      </w:r>
      <w:r>
        <w:rPr>
          <w:rFonts w:eastAsia="Arial" w:asciiTheme="minorHAnsi" w:hAnsiTheme="minorHAnsi" w:cstheme="minorHAnsi"/>
          <w:highlight w:val="none"/>
        </w:rPr>
        <w:t>(</w:t>
      </w:r>
      <w:r>
        <w:rPr>
          <w:rFonts w:hint="default" w:eastAsia="Arial" w:asciiTheme="minorHAnsi" w:hAnsiTheme="minorHAnsi" w:cstheme="minorHAnsi"/>
          <w:highlight w:val="none"/>
          <w:lang w:val="pt-BR"/>
        </w:rPr>
        <w:t>cinco mil e quatrocentos reais</w:t>
      </w:r>
      <w:r>
        <w:rPr>
          <w:rFonts w:eastAsia="Arial" w:asciiTheme="minorHAnsi" w:hAnsiTheme="minorHAnsi" w:cstheme="minorHAnsi"/>
          <w:highlight w:val="none"/>
        </w:rPr>
        <w:t>).</w:t>
      </w:r>
    </w:p>
    <w:p>
      <w:pPr>
        <w:pStyle w:val="9"/>
        <w:spacing w:line="276" w:lineRule="auto"/>
        <w:ind w:right="194"/>
        <w:jc w:val="both"/>
        <w:rPr>
          <w:rFonts w:eastAsia="Arial" w:asciiTheme="minorHAnsi" w:hAnsiTheme="minorHAnsi" w:cstheme="minorHAnsi"/>
          <w:sz w:val="22"/>
          <w:szCs w:val="22"/>
          <w:highlight w:val="none"/>
        </w:rPr>
      </w:pPr>
    </w:p>
    <w:p>
      <w:pPr>
        <w:pStyle w:val="9"/>
        <w:spacing w:line="276" w:lineRule="auto"/>
        <w:ind w:right="194"/>
        <w:jc w:val="both"/>
        <w:rPr>
          <w:rFonts w:hint="default" w:eastAsia="Arial" w:asciiTheme="minorHAnsi" w:hAnsiTheme="minorHAnsi" w:cstheme="minorHAnsi"/>
          <w:sz w:val="22"/>
          <w:szCs w:val="22"/>
          <w:lang w:val="pt-BR"/>
        </w:rPr>
      </w:pPr>
    </w:p>
    <w:p>
      <w:pPr>
        <w:pStyle w:val="5"/>
        <w:numPr>
          <w:ilvl w:val="0"/>
          <w:numId w:val="1"/>
        </w:numPr>
        <w:spacing w:before="100" w:line="276" w:lineRule="auto"/>
        <w:ind w:left="0" w:right="194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DO PAGAMENTO</w:t>
      </w:r>
    </w:p>
    <w:p>
      <w:pPr>
        <w:rPr>
          <w:rFonts w:asciiTheme="minorHAnsi" w:hAnsiTheme="minorHAnsi" w:cstheme="minorHAnsi"/>
        </w:rPr>
      </w:pPr>
    </w:p>
    <w:p>
      <w:pPr>
        <w:pStyle w:val="18"/>
        <w:tabs>
          <w:tab w:val="left" w:pos="716"/>
          <w:tab w:val="left" w:pos="969"/>
        </w:tabs>
        <w:spacing w:before="4" w:line="276" w:lineRule="auto"/>
        <w:ind w:left="0" w:right="194"/>
        <w:jc w:val="both"/>
        <w:rPr>
          <w:rFonts w:asciiTheme="minorHAnsi" w:hAnsiTheme="minorHAnsi" w:cstheme="minorHAnsi"/>
        </w:rPr>
      </w:pPr>
      <w:r>
        <w:rPr>
          <w:rFonts w:eastAsia="Arial" w:asciiTheme="minorHAnsi" w:hAnsiTheme="minorHAnsi" w:cstheme="minorHAnsi"/>
        </w:rPr>
        <w:t>O pagamento será realizado em até 30 (trinta) dias após a entrega</w:t>
      </w:r>
      <w:r>
        <w:rPr>
          <w:rFonts w:asciiTheme="minorHAnsi" w:hAnsiTheme="minorHAnsi" w:cstheme="minorHAnsi"/>
        </w:rPr>
        <w:t>.</w:t>
      </w:r>
    </w:p>
    <w:p>
      <w:pPr>
        <w:pStyle w:val="9"/>
        <w:spacing w:before="6" w:line="276" w:lineRule="auto"/>
        <w:ind w:right="194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100" w:line="276" w:lineRule="auto"/>
        <w:ind w:left="0" w:right="194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 DA DOTAÇÃO ORÇAMENTÁRIA</w:t>
      </w:r>
    </w:p>
    <w:p/>
    <w:p>
      <w:pPr>
        <w:pStyle w:val="9"/>
        <w:tabs>
          <w:tab w:val="left" w:pos="2552"/>
        </w:tabs>
        <w:ind w:left="2837" w:right="510" w:hanging="2483"/>
        <w:jc w:val="both"/>
        <w:rPr>
          <w:rFonts w:hint="default" w:ascii="Calibri" w:hAnsi="Calibri" w:cs="Calibri"/>
          <w:bCs/>
          <w:sz w:val="22"/>
          <w:szCs w:val="22"/>
          <w:lang w:val="pt-BR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hint="default" w:ascii="Calibri" w:hAnsi="Calibri" w:cs="Calibri"/>
          <w:bCs/>
          <w:sz w:val="22"/>
          <w:szCs w:val="22"/>
          <w:lang w:val="pt-BR"/>
        </w:rPr>
        <w:t>128-3.3.90.30.00.00.00.00.1.576</w:t>
      </w:r>
    </w:p>
    <w:p>
      <w:pPr>
        <w:rPr>
          <w:highlight w:val="yellow"/>
        </w:rPr>
      </w:pPr>
    </w:p>
    <w:p>
      <w:pPr>
        <w:pStyle w:val="9"/>
        <w:ind w:right="1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</w:p>
    <w:p>
      <w:pPr>
        <w:pStyle w:val="5"/>
        <w:numPr>
          <w:ilvl w:val="0"/>
          <w:numId w:val="1"/>
        </w:numPr>
        <w:spacing w:before="100" w:line="276" w:lineRule="auto"/>
        <w:ind w:left="0" w:right="194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 DA</w:t>
      </w:r>
      <w:r>
        <w:rPr>
          <w:rFonts w:asciiTheme="minorHAnsi" w:hAnsiTheme="minorHAnsi" w:cstheme="minorHAnsi"/>
          <w:sz w:val="22"/>
          <w:szCs w:val="22"/>
          <w:u w:val="none"/>
        </w:rPr>
        <w:tab/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FISCALIZAÇÃO </w:t>
      </w:r>
    </w:p>
    <w:p>
      <w:pPr>
        <w:rPr>
          <w:rFonts w:asciiTheme="minorHAnsi" w:hAnsiTheme="minorHAnsi" w:cstheme="minorHAnsi"/>
        </w:rPr>
      </w:pPr>
    </w:p>
    <w:p>
      <w:pPr>
        <w:pStyle w:val="18"/>
        <w:tabs>
          <w:tab w:val="left" w:pos="716"/>
          <w:tab w:val="left" w:pos="969"/>
        </w:tabs>
        <w:spacing w:before="4" w:line="276" w:lineRule="auto"/>
        <w:ind w:left="0" w:right="194"/>
        <w:jc w:val="both"/>
        <w:rPr>
          <w:rFonts w:eastAsia="Arial" w:asciiTheme="minorHAnsi" w:hAnsiTheme="minorHAnsi" w:cstheme="minorHAnsi"/>
        </w:rPr>
      </w:pPr>
      <w:r>
        <w:rPr>
          <w:rFonts w:eastAsia="Arial" w:asciiTheme="minorHAnsi" w:hAnsiTheme="minorHAnsi" w:cstheme="minorHAnsi"/>
        </w:rPr>
        <w:t xml:space="preserve">       A Fiscalização do contrato que se Originará deste termo de dispensa será de responsabilidade do Secretário Responsável pela Pasta que solicitou a aquisição e/ou por funcionário por este designado, conforme previsto em Portaria Municipal Nr. 444/2016. </w:t>
      </w:r>
    </w:p>
    <w:p>
      <w:pPr>
        <w:pStyle w:val="18"/>
        <w:tabs>
          <w:tab w:val="left" w:pos="716"/>
          <w:tab w:val="left" w:pos="969"/>
        </w:tabs>
        <w:spacing w:before="4" w:line="276" w:lineRule="auto"/>
        <w:ind w:left="0" w:right="194"/>
        <w:jc w:val="both"/>
        <w:rPr>
          <w:rFonts w:eastAsia="Arial" w:asciiTheme="minorHAnsi" w:hAnsiTheme="minorHAnsi" w:cstheme="minorHAnsi"/>
        </w:rPr>
      </w:pPr>
    </w:p>
    <w:p>
      <w:pPr>
        <w:pStyle w:val="5"/>
        <w:numPr>
          <w:ilvl w:val="0"/>
          <w:numId w:val="1"/>
        </w:numPr>
        <w:spacing w:before="100" w:line="276" w:lineRule="auto"/>
        <w:ind w:left="0" w:right="194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 DO FORO</w:t>
      </w:r>
    </w:p>
    <w:p>
      <w:pPr>
        <w:rPr>
          <w:rFonts w:asciiTheme="minorHAnsi" w:hAnsiTheme="minorHAnsi" w:cstheme="minorHAnsi"/>
        </w:rPr>
      </w:pPr>
    </w:p>
    <w:p>
      <w:pPr>
        <w:pStyle w:val="9"/>
        <w:spacing w:line="276" w:lineRule="auto"/>
        <w:ind w:right="194"/>
        <w:jc w:val="both"/>
        <w:rPr>
          <w:rFonts w:eastAsia="Arial" w:asciiTheme="minorHAnsi" w:hAnsiTheme="minorHAnsi" w:cstheme="minorHAnsi"/>
          <w:sz w:val="22"/>
          <w:szCs w:val="22"/>
        </w:rPr>
      </w:pPr>
      <w:r>
        <w:rPr>
          <w:rFonts w:eastAsia="Arial" w:asciiTheme="minorHAnsi" w:hAnsiTheme="minorHAnsi" w:cstheme="minorHAnsi"/>
          <w:sz w:val="22"/>
          <w:szCs w:val="22"/>
        </w:rPr>
        <w:t>Fica eleito o Foro da Comarca de Tenente Portela/RS, para dirimir todas as questões deste Termo de Dispensa que não forem resolvidas por via administrativa ou por arbitramento, na forma do Código Civil.</w:t>
      </w:r>
    </w:p>
    <w:p>
      <w:pPr>
        <w:pStyle w:val="9"/>
        <w:spacing w:line="276" w:lineRule="auto"/>
        <w:ind w:right="194"/>
        <w:jc w:val="both"/>
        <w:rPr>
          <w:rFonts w:eastAsia="Arial" w:asciiTheme="minorHAnsi" w:hAnsiTheme="minorHAnsi" w:cstheme="minorHAnsi"/>
          <w:sz w:val="22"/>
          <w:szCs w:val="22"/>
        </w:rPr>
      </w:pPr>
    </w:p>
    <w:p>
      <w:pPr>
        <w:pStyle w:val="9"/>
        <w:spacing w:line="276" w:lineRule="auto"/>
        <w:ind w:right="194"/>
        <w:jc w:val="both"/>
        <w:rPr>
          <w:rFonts w:eastAsia="Arial" w:asciiTheme="minorHAnsi" w:hAnsiTheme="minorHAnsi" w:cstheme="minorHAnsi"/>
          <w:sz w:val="22"/>
          <w:szCs w:val="22"/>
        </w:rPr>
      </w:pPr>
    </w:p>
    <w:p>
      <w:pPr>
        <w:pStyle w:val="9"/>
        <w:spacing w:before="240" w:line="276" w:lineRule="auto"/>
        <w:ind w:right="194"/>
        <w:jc w:val="center"/>
        <w:rPr>
          <w:rFonts w:eastAsia="Arial" w:asciiTheme="minorHAnsi" w:hAnsiTheme="minorHAnsi" w:cstheme="minorHAnsi"/>
          <w:sz w:val="22"/>
          <w:szCs w:val="22"/>
        </w:rPr>
      </w:pPr>
      <w:r>
        <w:rPr>
          <w:rFonts w:eastAsia="Arial" w:asciiTheme="minorHAnsi" w:hAnsiTheme="minorHAnsi" w:cstheme="minorHAnsi"/>
          <w:sz w:val="22"/>
          <w:szCs w:val="22"/>
        </w:rPr>
        <w:t xml:space="preserve">Tenente Portela/RS, </w:t>
      </w:r>
      <w:r>
        <w:rPr>
          <w:rFonts w:hint="default" w:eastAsia="Arial" w:asciiTheme="minorHAnsi" w:hAnsiTheme="minorHAnsi" w:cstheme="minorHAnsi"/>
          <w:sz w:val="22"/>
          <w:szCs w:val="22"/>
          <w:lang w:val="pt-BR"/>
        </w:rPr>
        <w:t>29</w:t>
      </w:r>
      <w:r>
        <w:rPr>
          <w:rFonts w:eastAsia="Arial" w:asciiTheme="minorHAnsi" w:hAnsiTheme="minorHAnsi" w:cstheme="minorHAnsi"/>
          <w:sz w:val="22"/>
          <w:szCs w:val="22"/>
          <w:lang w:val="pt-BR"/>
        </w:rPr>
        <w:t xml:space="preserve"> de maio</w:t>
      </w:r>
      <w:r>
        <w:rPr>
          <w:rFonts w:eastAsia="Arial" w:asciiTheme="minorHAnsi" w:hAnsiTheme="minorHAnsi" w:cstheme="minorHAnsi"/>
          <w:sz w:val="22"/>
          <w:szCs w:val="22"/>
        </w:rPr>
        <w:t xml:space="preserve"> de 202</w:t>
      </w:r>
      <w:r>
        <w:rPr>
          <w:rFonts w:eastAsia="Arial" w:asciiTheme="minorHAnsi" w:hAnsiTheme="minorHAnsi" w:cstheme="minorHAnsi"/>
          <w:sz w:val="22"/>
          <w:szCs w:val="22"/>
          <w:lang w:val="pt-BR"/>
        </w:rPr>
        <w:t>3</w:t>
      </w:r>
      <w:r>
        <w:rPr>
          <w:rFonts w:eastAsia="Arial" w:asciiTheme="minorHAnsi" w:hAnsiTheme="minorHAnsi" w:cstheme="minorHAnsi"/>
          <w:sz w:val="22"/>
          <w:szCs w:val="22"/>
        </w:rPr>
        <w:t>.</w:t>
      </w:r>
    </w:p>
    <w:p>
      <w:pPr>
        <w:pStyle w:val="9"/>
        <w:spacing w:line="276" w:lineRule="auto"/>
        <w:ind w:right="194"/>
        <w:jc w:val="center"/>
        <w:rPr>
          <w:rFonts w:eastAsia="Arial" w:asciiTheme="minorHAnsi" w:hAnsiTheme="minorHAnsi" w:cstheme="minorHAnsi"/>
          <w:sz w:val="22"/>
          <w:szCs w:val="22"/>
        </w:rPr>
      </w:pPr>
    </w:p>
    <w:p>
      <w:pPr>
        <w:pStyle w:val="9"/>
        <w:spacing w:line="276" w:lineRule="auto"/>
        <w:ind w:right="194"/>
        <w:jc w:val="center"/>
        <w:rPr>
          <w:rFonts w:eastAsia="Arial" w:asciiTheme="minorHAnsi" w:hAnsiTheme="minorHAnsi" w:cstheme="minorHAnsi"/>
          <w:sz w:val="22"/>
          <w:szCs w:val="22"/>
        </w:rPr>
      </w:pPr>
    </w:p>
    <w:p>
      <w:pPr>
        <w:pStyle w:val="9"/>
        <w:spacing w:line="276" w:lineRule="auto"/>
        <w:jc w:val="center"/>
        <w:rPr>
          <w:rFonts w:eastAsia="Arial" w:asciiTheme="minorHAnsi" w:hAnsiTheme="minorHAnsi" w:cstheme="minorHAnsi"/>
          <w:sz w:val="22"/>
          <w:szCs w:val="22"/>
        </w:rPr>
      </w:pPr>
      <w:r>
        <w:rPr>
          <w:rFonts w:eastAsia="Arial" w:asciiTheme="minorHAnsi" w:hAnsiTheme="minorHAnsi" w:cstheme="minorHAnsi"/>
          <w:sz w:val="22"/>
          <w:szCs w:val="22"/>
        </w:rPr>
        <w:t>______________________________</w:t>
      </w:r>
    </w:p>
    <w:p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  <w:b/>
        </w:rPr>
        <w:t xml:space="preserve">Rosemar Antonio Sala </w:t>
      </w:r>
    </w:p>
    <w:p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Prefeito Municipal </w:t>
      </w:r>
    </w:p>
    <w:p>
      <w:pPr>
        <w:pStyle w:val="9"/>
        <w:spacing w:line="276" w:lineRule="auto"/>
        <w:rPr>
          <w:rFonts w:eastAsia="Arial" w:asciiTheme="minorHAnsi" w:hAnsiTheme="minorHAnsi" w:cstheme="minorHAnsi"/>
          <w:b/>
          <w:sz w:val="22"/>
          <w:szCs w:val="22"/>
        </w:rPr>
      </w:pPr>
    </w:p>
    <w:p>
      <w:pPr>
        <w:pStyle w:val="9"/>
        <w:spacing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spacing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spacing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spacing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spacing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spacing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spacing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spacing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spacing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tabs>
          <w:tab w:val="left" w:pos="6795"/>
        </w:tabs>
        <w:spacing w:before="10"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tabs>
          <w:tab w:val="left" w:pos="6795"/>
        </w:tabs>
        <w:spacing w:before="10"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tabs>
          <w:tab w:val="left" w:pos="6795"/>
        </w:tabs>
        <w:spacing w:before="10"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tabs>
          <w:tab w:val="left" w:pos="6795"/>
        </w:tabs>
        <w:spacing w:before="10"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tabs>
          <w:tab w:val="left" w:pos="6795"/>
        </w:tabs>
        <w:spacing w:before="10"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tabs>
          <w:tab w:val="left" w:pos="6795"/>
        </w:tabs>
        <w:spacing w:before="10"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tabs>
          <w:tab w:val="left" w:pos="6795"/>
        </w:tabs>
        <w:spacing w:before="10"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2"/>
        <w:tabs>
          <w:tab w:val="left" w:pos="3467"/>
        </w:tabs>
        <w:spacing w:before="1" w:line="276" w:lineRule="auto"/>
        <w:ind w:left="0" w:right="194"/>
        <w:rPr>
          <w:rFonts w:asciiTheme="minorHAnsi" w:hAnsiTheme="minorHAnsi" w:cstheme="minorHAnsi"/>
          <w:sz w:val="22"/>
          <w:szCs w:val="22"/>
          <w:u w:val="thick"/>
        </w:rPr>
      </w:pPr>
    </w:p>
    <w:p>
      <w:pPr>
        <w:pStyle w:val="2"/>
        <w:tabs>
          <w:tab w:val="left" w:pos="3467"/>
        </w:tabs>
        <w:spacing w:before="1" w:line="276" w:lineRule="auto"/>
        <w:ind w:left="0" w:right="194"/>
        <w:rPr>
          <w:rFonts w:asciiTheme="minorHAnsi" w:hAnsiTheme="minorHAnsi" w:cstheme="minorHAnsi"/>
          <w:sz w:val="22"/>
          <w:szCs w:val="22"/>
          <w:u w:val="thick"/>
        </w:rPr>
      </w:pPr>
      <w:r>
        <w:rPr>
          <w:rFonts w:asciiTheme="minorHAnsi" w:hAnsiTheme="minorHAnsi" w:cstheme="minorHAnsi"/>
          <w:sz w:val="22"/>
          <w:szCs w:val="22"/>
          <w:u w:val="thick"/>
        </w:rPr>
        <w:t>Anexo 1</w:t>
      </w:r>
      <w:r>
        <w:rPr>
          <w:rFonts w:asciiTheme="minorHAnsi" w:hAnsiTheme="minorHAnsi" w:cstheme="minorHAnsi"/>
          <w:spacing w:val="-4"/>
          <w:sz w:val="22"/>
          <w:szCs w:val="22"/>
          <w:u w:val="thick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thick"/>
        </w:rPr>
        <w:t>–</w:t>
      </w:r>
      <w:r>
        <w:rPr>
          <w:rFonts w:asciiTheme="minorHAnsi" w:hAnsiTheme="minorHAnsi" w:cstheme="minorHAnsi"/>
          <w:spacing w:val="-2"/>
          <w:sz w:val="22"/>
          <w:szCs w:val="22"/>
          <w:u w:val="thick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thick"/>
        </w:rPr>
        <w:t>Relação de Itens</w:t>
      </w:r>
    </w:p>
    <w:p/>
    <w:tbl>
      <w:tblPr>
        <w:tblStyle w:val="16"/>
        <w:tblpPr w:leftFromText="180" w:rightFromText="180" w:vertAnchor="text" w:horzAnchor="page" w:tblpX="1594" w:tblpY="3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347"/>
        <w:gridCol w:w="1298"/>
        <w:gridCol w:w="1298"/>
        <w:gridCol w:w="139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30" w:type="dxa"/>
          </w:tcPr>
          <w:p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3347" w:type="dxa"/>
          </w:tcPr>
          <w:p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b/>
                <w:lang w:val="pt-BR"/>
              </w:rPr>
            </w:pPr>
            <w:r>
              <w:rPr>
                <w:rFonts w:hint="default" w:asciiTheme="minorHAnsi" w:hAnsiTheme="minorHAnsi" w:cstheme="minorHAnsi"/>
                <w:b/>
                <w:lang w:val="pt-BR"/>
              </w:rPr>
              <w:t>Placa</w:t>
            </w:r>
          </w:p>
        </w:tc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 unitário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0" w:type="dxa"/>
          </w:tcPr>
          <w:p>
            <w:pPr>
              <w:spacing w:line="360" w:lineRule="auto"/>
              <w:jc w:val="both"/>
              <w:rPr>
                <w:rFonts w:hint="default" w:asciiTheme="minorHAnsi" w:hAnsiTheme="minorHAnsi" w:cstheme="minorHAnsi"/>
                <w:b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/>
                <w:bCs/>
                <w:lang w:val="pt-BR"/>
              </w:rPr>
              <w:t>1</w:t>
            </w:r>
          </w:p>
        </w:tc>
        <w:tc>
          <w:tcPr>
            <w:tcW w:w="3347" w:type="dxa"/>
          </w:tcPr>
          <w:p>
            <w:pPr>
              <w:jc w:val="both"/>
              <w:rPr>
                <w:rFonts w:hint="default"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Parabrisa para micro-ônibus Volare</w:t>
            </w:r>
          </w:p>
        </w:tc>
        <w:tc>
          <w:tcPr>
            <w:tcW w:w="1298" w:type="dxa"/>
          </w:tcPr>
          <w:p>
            <w:pPr>
              <w:jc w:val="both"/>
              <w:rPr>
                <w:rFonts w:hint="default"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IPI1431</w:t>
            </w:r>
          </w:p>
        </w:tc>
        <w:tc>
          <w:tcPr>
            <w:tcW w:w="1298" w:type="dxa"/>
          </w:tcPr>
          <w:p>
            <w:pPr>
              <w:spacing w:line="360" w:lineRule="auto"/>
              <w:ind w:firstLine="550" w:firstLineChars="250"/>
              <w:jc w:val="both"/>
              <w:rPr>
                <w:rFonts w:hint="default" w:asciiTheme="minorHAnsi" w:hAnsiTheme="minorHAnsi" w:cstheme="minorHAnsi"/>
                <w:lang w:val="pt-BR"/>
              </w:rPr>
            </w:pPr>
            <w:r>
              <w:rPr>
                <w:rFonts w:hint="default" w:asciiTheme="minorHAnsi" w:hAnsiTheme="minorHAnsi" w:cstheme="minorHAnsi"/>
                <w:lang w:val="pt-BR"/>
              </w:rPr>
              <w:t>01</w:t>
            </w:r>
          </w:p>
        </w:tc>
        <w:tc>
          <w:tcPr>
            <w:tcW w:w="1395" w:type="dxa"/>
          </w:tcPr>
          <w:p>
            <w:pPr>
              <w:jc w:val="both"/>
              <w:rPr>
                <w:rFonts w:hint="default"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R$3.900,00</w:t>
            </w:r>
          </w:p>
        </w:tc>
        <w:tc>
          <w:tcPr>
            <w:tcW w:w="1417" w:type="dxa"/>
          </w:tcPr>
          <w:p>
            <w:pPr>
              <w:jc w:val="both"/>
              <w:rPr>
                <w:rFonts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R$3.900,00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0" w:type="dxa"/>
          </w:tcPr>
          <w:p>
            <w:pPr>
              <w:spacing w:line="360" w:lineRule="auto"/>
              <w:jc w:val="both"/>
              <w:rPr>
                <w:rFonts w:hint="default" w:asciiTheme="minorHAnsi" w:hAnsiTheme="minorHAnsi" w:cstheme="minorHAnsi"/>
                <w:b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/>
                <w:bCs/>
                <w:lang w:val="pt-BR"/>
              </w:rPr>
              <w:t>2</w:t>
            </w:r>
          </w:p>
        </w:tc>
        <w:tc>
          <w:tcPr>
            <w:tcW w:w="3347" w:type="dxa"/>
          </w:tcPr>
          <w:p>
            <w:pPr>
              <w:jc w:val="both"/>
              <w:rPr>
                <w:rFonts w:hint="default"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Guarnição Parabrisa para micro-ônibus Volare</w:t>
            </w:r>
          </w:p>
        </w:tc>
        <w:tc>
          <w:tcPr>
            <w:tcW w:w="1298" w:type="dxa"/>
          </w:tcPr>
          <w:p>
            <w:pPr>
              <w:jc w:val="both"/>
              <w:rPr>
                <w:rFonts w:hint="default"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IPI1431</w:t>
            </w:r>
          </w:p>
        </w:tc>
        <w:tc>
          <w:tcPr>
            <w:tcW w:w="1298" w:type="dxa"/>
          </w:tcPr>
          <w:p>
            <w:pPr>
              <w:spacing w:line="360" w:lineRule="auto"/>
              <w:ind w:firstLine="550" w:firstLineChars="250"/>
              <w:jc w:val="both"/>
              <w:rPr>
                <w:rFonts w:hint="default" w:asciiTheme="minorHAnsi" w:hAnsiTheme="minorHAnsi" w:cstheme="minorHAnsi"/>
                <w:lang w:val="pt-BR"/>
              </w:rPr>
            </w:pPr>
            <w:r>
              <w:rPr>
                <w:rFonts w:hint="default" w:asciiTheme="minorHAnsi" w:hAnsiTheme="minorHAnsi" w:cstheme="minorHAnsi"/>
                <w:lang w:val="pt-BR"/>
              </w:rPr>
              <w:t>01</w:t>
            </w:r>
          </w:p>
        </w:tc>
        <w:tc>
          <w:tcPr>
            <w:tcW w:w="1395" w:type="dxa"/>
          </w:tcPr>
          <w:p>
            <w:pPr>
              <w:jc w:val="both"/>
              <w:rPr>
                <w:rFonts w:hint="default"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R$650,00</w:t>
            </w:r>
          </w:p>
        </w:tc>
        <w:tc>
          <w:tcPr>
            <w:tcW w:w="1417" w:type="dxa"/>
          </w:tcPr>
          <w:p>
            <w:pPr>
              <w:jc w:val="both"/>
              <w:rPr>
                <w:rFonts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R$650,00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0" w:type="dxa"/>
          </w:tcPr>
          <w:p>
            <w:pPr>
              <w:spacing w:line="360" w:lineRule="auto"/>
              <w:jc w:val="both"/>
              <w:rPr>
                <w:rFonts w:hint="default" w:asciiTheme="minorHAnsi" w:hAnsiTheme="minorHAnsi" w:cstheme="minorHAnsi"/>
                <w:b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/>
                <w:bCs/>
                <w:lang w:val="pt-BR"/>
              </w:rPr>
              <w:t>3</w:t>
            </w:r>
          </w:p>
        </w:tc>
        <w:tc>
          <w:tcPr>
            <w:tcW w:w="3347" w:type="dxa"/>
          </w:tcPr>
          <w:p>
            <w:pPr>
              <w:jc w:val="both"/>
              <w:rPr>
                <w:rFonts w:hint="default"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Vidro Janela lado esquerdo</w:t>
            </w:r>
          </w:p>
        </w:tc>
        <w:tc>
          <w:tcPr>
            <w:tcW w:w="1298" w:type="dxa"/>
          </w:tcPr>
          <w:p>
            <w:pPr>
              <w:jc w:val="both"/>
              <w:rPr>
                <w:rFonts w:hint="default"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IYY8112</w:t>
            </w:r>
          </w:p>
        </w:tc>
        <w:tc>
          <w:tcPr>
            <w:tcW w:w="1298" w:type="dxa"/>
          </w:tcPr>
          <w:p>
            <w:pPr>
              <w:spacing w:line="360" w:lineRule="auto"/>
              <w:ind w:firstLine="550" w:firstLineChars="250"/>
              <w:jc w:val="both"/>
              <w:rPr>
                <w:rFonts w:hint="default" w:asciiTheme="minorHAnsi" w:hAnsiTheme="minorHAnsi" w:cstheme="minorHAnsi"/>
                <w:lang w:val="pt-BR"/>
              </w:rPr>
            </w:pPr>
            <w:r>
              <w:rPr>
                <w:rFonts w:hint="default" w:asciiTheme="minorHAnsi" w:hAnsiTheme="minorHAnsi" w:cstheme="minorHAnsi"/>
                <w:lang w:val="pt-BR"/>
              </w:rPr>
              <w:t>01</w:t>
            </w:r>
          </w:p>
        </w:tc>
        <w:tc>
          <w:tcPr>
            <w:tcW w:w="1395" w:type="dxa"/>
          </w:tcPr>
          <w:p>
            <w:pPr>
              <w:jc w:val="both"/>
              <w:rPr>
                <w:rFonts w:hint="default"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R$410,00</w:t>
            </w:r>
          </w:p>
        </w:tc>
        <w:tc>
          <w:tcPr>
            <w:tcW w:w="1417" w:type="dxa"/>
          </w:tcPr>
          <w:p>
            <w:pPr>
              <w:jc w:val="both"/>
              <w:rPr>
                <w:rFonts w:hint="default"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R$410,00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0" w:type="dxa"/>
          </w:tcPr>
          <w:p>
            <w:pPr>
              <w:spacing w:line="360" w:lineRule="auto"/>
              <w:jc w:val="both"/>
              <w:rPr>
                <w:rFonts w:hint="default" w:asciiTheme="minorHAnsi" w:hAnsiTheme="minorHAnsi" w:cstheme="minorHAnsi"/>
                <w:b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/>
                <w:bCs/>
                <w:lang w:val="pt-BR"/>
              </w:rPr>
              <w:t>4</w:t>
            </w:r>
          </w:p>
        </w:tc>
        <w:tc>
          <w:tcPr>
            <w:tcW w:w="3347" w:type="dxa"/>
          </w:tcPr>
          <w:p>
            <w:pPr>
              <w:jc w:val="both"/>
              <w:rPr>
                <w:rFonts w:hint="default"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Vidro Janela lado esquerdo</w:t>
            </w:r>
          </w:p>
        </w:tc>
        <w:tc>
          <w:tcPr>
            <w:tcW w:w="1298" w:type="dxa"/>
          </w:tcPr>
          <w:p>
            <w:pPr>
              <w:jc w:val="both"/>
              <w:rPr>
                <w:rFonts w:hint="default"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JAH9C88</w:t>
            </w:r>
          </w:p>
        </w:tc>
        <w:tc>
          <w:tcPr>
            <w:tcW w:w="1298" w:type="dxa"/>
          </w:tcPr>
          <w:p>
            <w:pPr>
              <w:spacing w:line="360" w:lineRule="auto"/>
              <w:ind w:firstLine="550" w:firstLineChars="250"/>
              <w:jc w:val="both"/>
              <w:rPr>
                <w:rFonts w:hint="default" w:asciiTheme="minorHAnsi" w:hAnsiTheme="minorHAnsi" w:cstheme="minorHAnsi"/>
                <w:lang w:val="pt-BR"/>
              </w:rPr>
            </w:pPr>
            <w:r>
              <w:rPr>
                <w:rFonts w:hint="default" w:asciiTheme="minorHAnsi" w:hAnsiTheme="minorHAnsi" w:cstheme="minorHAnsi"/>
                <w:lang w:val="pt-BR"/>
              </w:rPr>
              <w:t>01</w:t>
            </w:r>
          </w:p>
        </w:tc>
        <w:tc>
          <w:tcPr>
            <w:tcW w:w="1395" w:type="dxa"/>
          </w:tcPr>
          <w:p>
            <w:pPr>
              <w:jc w:val="both"/>
              <w:rPr>
                <w:rFonts w:hint="default"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R$440,00</w:t>
            </w:r>
          </w:p>
        </w:tc>
        <w:tc>
          <w:tcPr>
            <w:tcW w:w="1417" w:type="dxa"/>
          </w:tcPr>
          <w:p>
            <w:pPr>
              <w:jc w:val="both"/>
              <w:rPr>
                <w:rFonts w:hint="default" w:asciiTheme="minorHAnsi" w:hAnsiTheme="minorHAnsi" w:cstheme="minorHAnsi"/>
                <w:bCs/>
                <w:lang w:val="pt-BR"/>
              </w:rPr>
            </w:pPr>
            <w:r>
              <w:rPr>
                <w:rFonts w:hint="default" w:asciiTheme="minorHAnsi" w:hAnsiTheme="minorHAnsi" w:cstheme="minorHAnsi"/>
                <w:bCs/>
                <w:lang w:val="pt-BR"/>
              </w:rPr>
              <w:t>R$440,00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85" w:type="dxa"/>
            <w:gridSpan w:val="6"/>
          </w:tcPr>
          <w:p>
            <w:pPr>
              <w:ind w:firstLine="7260" w:firstLineChars="3300"/>
              <w:jc w:val="both"/>
              <w:rPr>
                <w:rFonts w:asciiTheme="minorHAnsi" w:hAnsiTheme="minorHAnsi" w:cstheme="minorHAnsi"/>
                <w:bCs/>
                <w:lang w:val="pt-BR"/>
              </w:rPr>
            </w:pPr>
            <w:r>
              <w:rPr>
                <w:rFonts w:asciiTheme="minorHAnsi" w:hAnsiTheme="minorHAnsi" w:cstheme="minorHAnsi"/>
                <w:bCs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pt-BR"/>
              </w:rPr>
              <w:t>Total:  R$</w:t>
            </w:r>
            <w:r>
              <w:rPr>
                <w:rFonts w:hint="default" w:asciiTheme="minorHAnsi" w:hAnsiTheme="minorHAnsi" w:cstheme="minorHAnsi"/>
                <w:b/>
                <w:bCs/>
                <w:lang w:val="pt-BR"/>
              </w:rPr>
              <w:t>5.400,00</w:t>
            </w:r>
          </w:p>
        </w:tc>
      </w:tr>
    </w:tbl>
    <w:p/>
    <w:p>
      <w:pPr>
        <w:spacing w:line="276" w:lineRule="auto"/>
        <w:ind w:right="194"/>
        <w:jc w:val="both"/>
        <w:rPr>
          <w:rFonts w:ascii="Calibri" w:hAnsi="Calibri" w:cs="Calibri"/>
        </w:rPr>
      </w:pPr>
    </w:p>
    <w:p>
      <w:pPr>
        <w:spacing w:line="276" w:lineRule="auto"/>
        <w:ind w:right="194"/>
        <w:jc w:val="both"/>
        <w:rPr>
          <w:rFonts w:ascii="Calibri" w:hAnsi="Calibri" w:cs="Calibri"/>
        </w:rPr>
      </w:pPr>
    </w:p>
    <w:p>
      <w:pPr>
        <w:pStyle w:val="9"/>
        <w:rPr>
          <w:rFonts w:ascii="Calibri" w:hAnsi="Calibri" w:eastAsia="Arial" w:cs="Calibri"/>
          <w:b/>
          <w:sz w:val="22"/>
          <w:szCs w:val="22"/>
        </w:rPr>
      </w:pPr>
      <w:r>
        <w:rPr>
          <w:rFonts w:hint="default" w:ascii="Calibri" w:hAnsi="Calibri" w:eastAsia="Arial" w:cs="Calibri"/>
          <w:b/>
          <w:sz w:val="22"/>
          <w:szCs w:val="22"/>
          <w:lang w:val="pt-BR"/>
        </w:rPr>
        <w:t>Proposta Vencedora</w:t>
      </w:r>
      <w:r>
        <w:rPr>
          <w:rFonts w:ascii="Calibri" w:hAnsi="Calibri" w:eastAsia="Arial" w:cs="Calibri"/>
          <w:b/>
          <w:sz w:val="22"/>
          <w:szCs w:val="22"/>
        </w:rPr>
        <w:t>:</w:t>
      </w:r>
    </w:p>
    <w:p>
      <w:pPr>
        <w:pStyle w:val="9"/>
        <w:rPr>
          <w:rFonts w:ascii="Calibri" w:hAnsi="Calibri" w:eastAsia="Arial" w:cs="Calibri"/>
          <w:sz w:val="22"/>
          <w:szCs w:val="22"/>
        </w:rPr>
      </w:pPr>
    </w:p>
    <w:p>
      <w:pPr>
        <w:pStyle w:val="9"/>
        <w:numPr>
          <w:ilvl w:val="0"/>
          <w:numId w:val="3"/>
        </w:numPr>
        <w:rPr>
          <w:rFonts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Noroeste Peças e Acessórios Ltda</w:t>
      </w:r>
      <w:r>
        <w:rPr>
          <w:rFonts w:hint="default" w:ascii="Calibri" w:hAnsi="Calibri" w:eastAsia="Arial" w:cs="Calibri"/>
          <w:b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Arial" w:cs="Calibri"/>
          <w:b w:val="0"/>
          <w:bCs w:val="0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Calibri" w:hAnsi="Calibri" w:eastAsia="Arial" w:cs="Calibri"/>
          <w:b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CNPJ: </w:t>
      </w:r>
      <w:r>
        <w:rPr>
          <w:rFonts w:hint="default"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93.703.239/0001-09 - valor total de R$ 5.400,00</w:t>
      </w:r>
    </w:p>
    <w:p>
      <w:pPr>
        <w:pStyle w:val="9"/>
        <w:numPr>
          <w:ilvl w:val="0"/>
          <w:numId w:val="0"/>
        </w:numPr>
        <w:ind w:left="-212" w:leftChars="0"/>
        <w:rPr>
          <w:rFonts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0"/>
        </w:numPr>
        <w:ind w:left="-212" w:leftChars="0"/>
        <w:rPr>
          <w:rFonts w:hint="default" w:ascii="Calibri" w:hAnsi="Calibri" w:eastAsia="Arial" w:cs="Calibri"/>
          <w:b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0"/>
        </w:numPr>
        <w:rPr>
          <w:rFonts w:hint="default" w:ascii="Calibri" w:hAnsi="Calibri" w:eastAsia="Arial" w:cs="Calibri"/>
          <w:b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Arial" w:cs="Calibri"/>
          <w:b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Demais propostas apresentadas:</w:t>
      </w:r>
    </w:p>
    <w:p>
      <w:pPr>
        <w:pStyle w:val="9"/>
        <w:numPr>
          <w:ilvl w:val="0"/>
          <w:numId w:val="0"/>
        </w:numPr>
        <w:rPr>
          <w:rFonts w:hint="default" w:ascii="Calibri" w:hAnsi="Calibri" w:eastAsia="Arial" w:cs="Calibri"/>
          <w:b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3"/>
        </w:numPr>
        <w:rPr>
          <w:rFonts w:ascii="Calibri" w:hAnsi="Calibri" w:cs="Calibri"/>
          <w:lang w:val="pt-BR"/>
        </w:rPr>
      </w:pPr>
      <w:r>
        <w:rPr>
          <w:rFonts w:hint="default" w:ascii="Calibri" w:hAnsi="Calibri" w:cs="Calibri"/>
          <w:lang w:val="pt-BR"/>
        </w:rPr>
        <w:t xml:space="preserve"> </w:t>
      </w:r>
      <w:r>
        <w:rPr>
          <w:rFonts w:hint="default"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Mecânica Neucar Ltda</w:t>
      </w:r>
      <w:r>
        <w:rPr>
          <w:rFonts w:ascii="Calibri" w:hAnsi="Calibri" w:eastAsia="Arial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-  CNPJ:</w:t>
      </w:r>
      <w:r>
        <w:rPr>
          <w:rFonts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10.378.760/0001-90</w:t>
      </w:r>
      <w:r>
        <w:rPr>
          <w:rFonts w:ascii="Calibri" w:hAnsi="Calibri" w:eastAsia="Arial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–  </w:t>
      </w:r>
      <w:r>
        <w:rPr>
          <w:rFonts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valor </w:t>
      </w:r>
      <w:r>
        <w:rPr>
          <w:rFonts w:hint="default"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total</w:t>
      </w:r>
      <w:r>
        <w:rPr>
          <w:rFonts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de </w:t>
      </w:r>
      <w:r>
        <w:rPr>
          <w:rFonts w:ascii="Calibri" w:hAnsi="Calibri" w:eastAsia="Arial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R$ </w:t>
      </w:r>
      <w:r>
        <w:rPr>
          <w:rFonts w:hint="default"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4.720,00- SOMENTE ITENS 1 e 2 (R$4.000,00 e R$720,00 respectivamente).</w:t>
      </w:r>
    </w:p>
    <w:p>
      <w:pPr>
        <w:pStyle w:val="9"/>
        <w:numPr>
          <w:ilvl w:val="0"/>
          <w:numId w:val="3"/>
        </w:numPr>
        <w:rPr>
          <w:rFonts w:hint="default"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Gilson Cesar Forsch- CNPJ: 14.630.317/0001-16 - valor total de R$ 4.720,00- SOMENTE ITENS 1 e 2 (R$4.000,00 e R$720,00 respectivamente).</w:t>
      </w:r>
    </w:p>
    <w:p>
      <w:pPr>
        <w:pStyle w:val="9"/>
        <w:numPr>
          <w:ilvl w:val="0"/>
          <w:numId w:val="3"/>
        </w:numPr>
        <w:rPr>
          <w:rFonts w:hint="default"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AVG Comércio de Peças e Serviços Automotivos LTDA- CNPJ 09.034.191/0001-87- valor total de R$900,00 (R$450,00 cada item)- SOMENTE PARA OS  ITENS 3 e 4.</w:t>
      </w:r>
    </w:p>
    <w:p>
      <w:pPr>
        <w:pStyle w:val="9"/>
        <w:numPr>
          <w:ilvl w:val="0"/>
          <w:numId w:val="3"/>
        </w:numPr>
        <w:rPr>
          <w:rFonts w:hint="default"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Mecânica Top Car LTDA- CNPJ: 47.751.788/0001-31- Valor total de R$900,00 (R$450,00 cada item)- SOMENTE PARA OS  ITENS 3 e 4.</w:t>
      </w:r>
    </w:p>
    <w:p>
      <w:pPr>
        <w:pStyle w:val="9"/>
        <w:numPr>
          <w:ilvl w:val="0"/>
          <w:numId w:val="0"/>
        </w:numPr>
        <w:ind w:left="-212" w:leftChars="0"/>
        <w:rPr>
          <w:rFonts w:hint="default"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0"/>
        </w:numPr>
        <w:ind w:left="-212" w:leftChars="0"/>
        <w:rPr>
          <w:rFonts w:hint="default"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</w:p>
    <w:p>
      <w:pPr>
        <w:pStyle w:val="9"/>
        <w:ind w:left="148"/>
        <w:rPr>
          <w:rFonts w:ascii="Calibri" w:hAnsi="Calibri" w:eastAsia="Arial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</w:p>
    <w:p>
      <w:pPr>
        <w:pStyle w:val="9"/>
        <w:rPr>
          <w:sz w:val="22"/>
          <w:szCs w:val="22"/>
        </w:rPr>
      </w:pPr>
    </w:p>
    <w:p>
      <w:pPr>
        <w:pStyle w:val="9"/>
        <w:rPr>
          <w:sz w:val="22"/>
          <w:szCs w:val="22"/>
        </w:rPr>
      </w:pPr>
    </w:p>
    <w:p>
      <w:pPr>
        <w:pStyle w:val="9"/>
        <w:rPr>
          <w:sz w:val="22"/>
          <w:szCs w:val="22"/>
        </w:rPr>
      </w:pPr>
    </w:p>
    <w:p>
      <w:pPr>
        <w:pStyle w:val="9"/>
        <w:rPr>
          <w:sz w:val="22"/>
          <w:szCs w:val="22"/>
        </w:rPr>
      </w:pPr>
    </w:p>
    <w:p>
      <w:pPr>
        <w:pStyle w:val="9"/>
        <w:rPr>
          <w:sz w:val="22"/>
          <w:szCs w:val="22"/>
        </w:rPr>
      </w:pPr>
    </w:p>
    <w:p>
      <w:pPr>
        <w:pStyle w:val="9"/>
        <w:rPr>
          <w:sz w:val="22"/>
          <w:szCs w:val="22"/>
        </w:rPr>
      </w:pPr>
    </w:p>
    <w:p>
      <w:pPr>
        <w:pStyle w:val="9"/>
        <w:rPr>
          <w:sz w:val="22"/>
          <w:szCs w:val="22"/>
        </w:rPr>
      </w:pPr>
    </w:p>
    <w:p>
      <w:pPr>
        <w:pStyle w:val="9"/>
        <w:rPr>
          <w:sz w:val="22"/>
          <w:szCs w:val="22"/>
        </w:rPr>
      </w:pPr>
    </w:p>
    <w:p>
      <w:pPr>
        <w:pStyle w:val="9"/>
        <w:rPr>
          <w:sz w:val="22"/>
          <w:szCs w:val="22"/>
        </w:rPr>
      </w:pPr>
    </w:p>
    <w:p>
      <w:pPr>
        <w:pStyle w:val="9"/>
        <w:rPr>
          <w:sz w:val="22"/>
          <w:szCs w:val="22"/>
        </w:rPr>
      </w:pPr>
    </w:p>
    <w:p>
      <w:pPr>
        <w:pStyle w:val="9"/>
        <w:rPr>
          <w:sz w:val="22"/>
          <w:szCs w:val="22"/>
        </w:rPr>
      </w:pPr>
    </w:p>
    <w:p>
      <w:pPr>
        <w:tabs>
          <w:tab w:val="left" w:pos="542"/>
          <w:tab w:val="left" w:pos="2325"/>
        </w:tabs>
        <w:spacing w:before="99" w:line="276" w:lineRule="auto"/>
        <w:ind w:right="194"/>
        <w:jc w:val="both"/>
        <w:rPr>
          <w:rFonts w:asciiTheme="minorHAnsi" w:hAnsiTheme="minorHAnsi" w:cstheme="minorHAnsi"/>
          <w:b/>
        </w:rPr>
      </w:pPr>
    </w:p>
    <w:p>
      <w:pPr>
        <w:tabs>
          <w:tab w:val="left" w:pos="542"/>
          <w:tab w:val="left" w:pos="2325"/>
        </w:tabs>
        <w:spacing w:before="99" w:line="276" w:lineRule="auto"/>
        <w:ind w:right="194"/>
        <w:jc w:val="both"/>
        <w:rPr>
          <w:rFonts w:asciiTheme="minorHAnsi" w:hAnsiTheme="minorHAnsi" w:cstheme="minorHAnsi"/>
          <w:b/>
        </w:rPr>
      </w:pPr>
      <w:bookmarkStart w:id="3" w:name="_GoBack"/>
      <w:bookmarkEnd w:id="3"/>
    </w:p>
    <w:p>
      <w:pPr>
        <w:tabs>
          <w:tab w:val="left" w:pos="542"/>
          <w:tab w:val="left" w:pos="2325"/>
        </w:tabs>
        <w:spacing w:before="99" w:line="276" w:lineRule="auto"/>
        <w:ind w:right="19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PARECER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JURÍDICO</w:t>
      </w:r>
    </w:p>
    <w:p>
      <w:pPr>
        <w:tabs>
          <w:tab w:val="left" w:pos="542"/>
          <w:tab w:val="left" w:pos="2325"/>
        </w:tabs>
        <w:spacing w:before="99" w:line="276" w:lineRule="auto"/>
        <w:ind w:right="194"/>
        <w:jc w:val="center"/>
        <w:rPr>
          <w:rFonts w:asciiTheme="minorHAnsi" w:hAnsiTheme="minorHAnsi" w:cstheme="minorHAnsi"/>
          <w:b/>
        </w:rPr>
      </w:pPr>
    </w:p>
    <w:p>
      <w:pPr>
        <w:pStyle w:val="5"/>
        <w:spacing w:before="241" w:line="276" w:lineRule="auto"/>
        <w:ind w:left="0" w:right="194"/>
        <w:jc w:val="both"/>
        <w:rPr>
          <w:rFonts w:asciiTheme="minorHAnsi" w:hAnsiTheme="minorHAnsi" w:cstheme="minorHAnsi"/>
          <w:sz w:val="22"/>
          <w:szCs w:val="22"/>
          <w:highlight w:val="none"/>
          <w:u w:val="none"/>
          <w:lang w:val="pt-BR"/>
        </w:rPr>
      </w:pPr>
      <w:r>
        <w:rPr>
          <w:rFonts w:asciiTheme="minorHAnsi" w:hAnsiTheme="minorHAnsi" w:cstheme="minorHAnsi"/>
          <w:sz w:val="22"/>
          <w:szCs w:val="22"/>
          <w:highlight w:val="none"/>
          <w:u w:val="thick"/>
        </w:rPr>
        <w:t xml:space="preserve">Processo de Licitação- Nr. </w:t>
      </w:r>
      <w:r>
        <w:rPr>
          <w:rFonts w:hint="default" w:asciiTheme="minorHAnsi" w:hAnsiTheme="minorHAnsi" w:cstheme="minorHAnsi"/>
          <w:sz w:val="22"/>
          <w:szCs w:val="22"/>
          <w:highlight w:val="none"/>
          <w:u w:val="thick"/>
          <w:lang w:val="pt-BR"/>
        </w:rPr>
        <w:t>62</w:t>
      </w:r>
      <w:r>
        <w:rPr>
          <w:rFonts w:asciiTheme="minorHAnsi" w:hAnsiTheme="minorHAnsi" w:cstheme="minorHAnsi"/>
          <w:sz w:val="22"/>
          <w:szCs w:val="22"/>
          <w:highlight w:val="none"/>
          <w:u w:val="thick"/>
        </w:rPr>
        <w:t>/ 202</w:t>
      </w:r>
      <w:r>
        <w:rPr>
          <w:rFonts w:asciiTheme="minorHAnsi" w:hAnsiTheme="minorHAnsi" w:cstheme="minorHAnsi"/>
          <w:sz w:val="22"/>
          <w:szCs w:val="22"/>
          <w:highlight w:val="none"/>
          <w:u w:val="thick"/>
          <w:lang w:val="pt-BR"/>
        </w:rPr>
        <w:t>3</w:t>
      </w:r>
    </w:p>
    <w:p>
      <w:pPr>
        <w:spacing w:before="100" w:line="276" w:lineRule="auto"/>
        <w:ind w:right="194"/>
        <w:jc w:val="both"/>
        <w:rPr>
          <w:rFonts w:asciiTheme="minorHAnsi" w:hAnsiTheme="minorHAnsi" w:cstheme="minorHAnsi"/>
          <w:b/>
          <w:highlight w:val="yellow"/>
          <w:lang w:val="pt-BR"/>
        </w:rPr>
      </w:pPr>
      <w:r>
        <w:rPr>
          <w:rFonts w:asciiTheme="minorHAnsi" w:hAnsiTheme="minorHAnsi" w:cstheme="minorHAnsi"/>
          <w:b/>
          <w:highlight w:val="none"/>
          <w:u w:val="thick"/>
        </w:rPr>
        <w:t xml:space="preserve">Dispensa de Licitação - Nr. </w:t>
      </w:r>
      <w:r>
        <w:rPr>
          <w:rFonts w:hint="default" w:asciiTheme="minorHAnsi" w:hAnsiTheme="minorHAnsi" w:cstheme="minorHAnsi"/>
          <w:b/>
          <w:highlight w:val="none"/>
          <w:u w:val="thick"/>
          <w:lang w:val="pt-BR"/>
        </w:rPr>
        <w:t>22</w:t>
      </w:r>
      <w:r>
        <w:rPr>
          <w:rFonts w:asciiTheme="minorHAnsi" w:hAnsiTheme="minorHAnsi" w:cstheme="minorHAnsi"/>
          <w:b/>
          <w:highlight w:val="none"/>
          <w:u w:val="thick"/>
        </w:rPr>
        <w:t>/ 202</w:t>
      </w:r>
      <w:r>
        <w:rPr>
          <w:rFonts w:asciiTheme="minorHAnsi" w:hAnsiTheme="minorHAnsi" w:cstheme="minorHAnsi"/>
          <w:b/>
          <w:highlight w:val="none"/>
          <w:u w:val="thick"/>
          <w:lang w:val="pt-BR"/>
        </w:rPr>
        <w:t>3</w:t>
      </w:r>
    </w:p>
    <w:p>
      <w:pPr>
        <w:pStyle w:val="9"/>
        <w:spacing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>
      <w:pPr>
        <w:pStyle w:val="9"/>
        <w:spacing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9"/>
        <w:spacing w:before="9" w:line="276" w:lineRule="auto"/>
        <w:ind w:right="194"/>
        <w:jc w:val="both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00" w:line="276" w:lineRule="auto"/>
        <w:ind w:right="19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u w:val="thick"/>
        </w:rPr>
        <w:t>EMENTA: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="Calibri" w:hAnsi="Calibri" w:cs="Calibri"/>
        </w:rPr>
        <w:t>Dispensa de licitação</w:t>
      </w:r>
    </w:p>
    <w:p>
      <w:pPr>
        <w:pStyle w:val="9"/>
        <w:spacing w:before="11" w:line="276" w:lineRule="auto"/>
        <w:ind w:right="194"/>
        <w:jc w:val="both"/>
        <w:rPr>
          <w:rFonts w:ascii="Calibri" w:hAnsi="Calibri" w:eastAsia="Arial" w:cs="Calibri"/>
          <w:sz w:val="22"/>
          <w:szCs w:val="22"/>
        </w:rPr>
      </w:pPr>
    </w:p>
    <w:p>
      <w:pPr>
        <w:pStyle w:val="9"/>
        <w:spacing w:before="1" w:line="276" w:lineRule="auto"/>
        <w:ind w:right="194" w:hanging="1"/>
        <w:jc w:val="both"/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A contratação por dispensa de licitação com fulcro no artigo 24, inciso II, da Lei no 8.666/93, deve ser precedida de definição do objeto e motivação da dispensa, quanto ao ato legal e quanto às especificações do objeto. Além disso, deve haver previsão orçamentária para tanto. Quanto ao contrato, é necessário exigir as certidões de regularidade fiscal. Considerando que todos os requisitos foram observados e cumpridos, o parecer é pela legalidade do processo em apreço.</w:t>
      </w:r>
    </w:p>
    <w:p>
      <w:pPr>
        <w:pStyle w:val="9"/>
        <w:spacing w:line="276" w:lineRule="auto"/>
        <w:ind w:right="194" w:hanging="1"/>
        <w:jc w:val="both"/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Após a elaboração do ato de dispensa, o mesmo deve ser submetido à autoridade competente para homologação. Em seguida, deve ser providenciada a publicação do contrato, nos termos do art. 61, parágrafo único da Lei 8666/93.</w:t>
      </w:r>
    </w:p>
    <w:p>
      <w:pPr>
        <w:pStyle w:val="9"/>
        <w:spacing w:before="11" w:line="276" w:lineRule="auto"/>
        <w:ind w:right="194"/>
        <w:jc w:val="both"/>
        <w:rPr>
          <w:rFonts w:ascii="Calibri" w:hAnsi="Calibri" w:eastAsia="Arial" w:cs="Calibri"/>
          <w:sz w:val="22"/>
          <w:szCs w:val="22"/>
        </w:rPr>
      </w:pPr>
    </w:p>
    <w:p>
      <w:pPr>
        <w:pStyle w:val="9"/>
        <w:spacing w:before="11" w:line="276" w:lineRule="auto"/>
        <w:ind w:right="194"/>
        <w:jc w:val="both"/>
        <w:rPr>
          <w:rFonts w:ascii="Calibri" w:hAnsi="Calibri" w:eastAsia="Arial" w:cs="Calibri"/>
          <w:sz w:val="22"/>
          <w:szCs w:val="22"/>
        </w:rPr>
      </w:pPr>
    </w:p>
    <w:p>
      <w:pPr>
        <w:pStyle w:val="9"/>
        <w:spacing w:before="11" w:line="276" w:lineRule="auto"/>
        <w:ind w:right="194"/>
        <w:jc w:val="both"/>
        <w:rPr>
          <w:rFonts w:ascii="Calibri" w:hAnsi="Calibri" w:eastAsia="Arial" w:cs="Calibri"/>
          <w:sz w:val="22"/>
          <w:szCs w:val="22"/>
        </w:rPr>
      </w:pPr>
    </w:p>
    <w:p>
      <w:pPr>
        <w:pStyle w:val="9"/>
        <w:spacing w:before="1" w:line="276" w:lineRule="auto"/>
        <w:ind w:right="194"/>
        <w:jc w:val="both"/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 xml:space="preserve">Tenente Portela/RS, 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29</w:t>
      </w:r>
      <w:r>
        <w:rPr>
          <w:rFonts w:ascii="Calibri" w:hAnsi="Calibri" w:eastAsia="Arial" w:cs="Calibri"/>
          <w:sz w:val="22"/>
          <w:szCs w:val="22"/>
          <w:lang w:val="pt-BR"/>
        </w:rPr>
        <w:t xml:space="preserve"> de maio</w:t>
      </w:r>
      <w:r>
        <w:rPr>
          <w:rFonts w:ascii="Calibri" w:hAnsi="Calibri" w:eastAsia="Arial" w:cs="Calibri"/>
          <w:sz w:val="22"/>
          <w:szCs w:val="22"/>
        </w:rPr>
        <w:t xml:space="preserve"> de 202</w:t>
      </w:r>
      <w:r>
        <w:rPr>
          <w:rFonts w:ascii="Calibri" w:hAnsi="Calibri" w:eastAsia="Arial" w:cs="Calibri"/>
          <w:sz w:val="22"/>
          <w:szCs w:val="22"/>
          <w:lang w:val="pt-BR"/>
        </w:rPr>
        <w:t>3</w:t>
      </w:r>
      <w:r>
        <w:rPr>
          <w:rFonts w:ascii="Calibri" w:hAnsi="Calibri" w:eastAsia="Arial" w:cs="Calibri"/>
          <w:sz w:val="22"/>
          <w:szCs w:val="22"/>
        </w:rPr>
        <w:t>.</w:t>
      </w:r>
    </w:p>
    <w:p>
      <w:pPr>
        <w:pStyle w:val="9"/>
        <w:spacing w:line="276" w:lineRule="auto"/>
        <w:ind w:right="194"/>
        <w:jc w:val="both"/>
        <w:rPr>
          <w:rFonts w:ascii="Calibri" w:hAnsi="Calibri" w:eastAsia="Arial" w:cs="Calibri"/>
          <w:sz w:val="22"/>
          <w:szCs w:val="22"/>
        </w:rPr>
      </w:pPr>
    </w:p>
    <w:p>
      <w:pPr>
        <w:pStyle w:val="9"/>
        <w:spacing w:line="276" w:lineRule="auto"/>
        <w:ind w:right="194"/>
        <w:jc w:val="both"/>
        <w:rPr>
          <w:rFonts w:ascii="Calibri" w:hAnsi="Calibri" w:eastAsia="Arial" w:cs="Calibri"/>
          <w:sz w:val="22"/>
          <w:szCs w:val="22"/>
        </w:rPr>
      </w:pPr>
    </w:p>
    <w:p>
      <w:pPr>
        <w:pStyle w:val="9"/>
        <w:spacing w:line="276" w:lineRule="auto"/>
        <w:ind w:right="194"/>
        <w:jc w:val="both"/>
        <w:rPr>
          <w:rFonts w:ascii="Calibri" w:hAnsi="Calibri" w:eastAsia="Arial" w:cs="Calibri"/>
          <w:sz w:val="22"/>
          <w:szCs w:val="22"/>
        </w:rPr>
      </w:pPr>
    </w:p>
    <w:p>
      <w:pPr>
        <w:pStyle w:val="9"/>
        <w:spacing w:line="276" w:lineRule="auto"/>
        <w:ind w:right="194"/>
        <w:jc w:val="both"/>
        <w:rPr>
          <w:rFonts w:ascii="Calibri" w:hAnsi="Calibri" w:eastAsia="Arial" w:cs="Calibri"/>
          <w:sz w:val="22"/>
          <w:szCs w:val="22"/>
        </w:rPr>
      </w:pPr>
    </w:p>
    <w:p>
      <w:pPr>
        <w:pStyle w:val="9"/>
        <w:spacing w:line="276" w:lineRule="auto"/>
        <w:jc w:val="center"/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__________________________________</w:t>
      </w:r>
    </w:p>
    <w:p>
      <w:pPr>
        <w:pStyle w:val="24"/>
        <w:spacing w:line="276" w:lineRule="auto"/>
        <w:ind w:left="-142"/>
        <w:jc w:val="center"/>
        <w:rPr>
          <w:rFonts w:eastAsia="Arial"/>
          <w:b w:val="0"/>
          <w:bCs w:val="0"/>
          <w:u w:val="none"/>
        </w:rPr>
      </w:pPr>
      <w:r>
        <w:rPr>
          <w:rFonts w:eastAsia="Arial"/>
          <w:b w:val="0"/>
          <w:bCs w:val="0"/>
          <w:u w:val="none"/>
        </w:rPr>
        <w:t>JONAS DE MOURA - OAB-RS: 87.834</w:t>
      </w:r>
    </w:p>
    <w:p>
      <w:pPr>
        <w:spacing w:line="276" w:lineRule="auto"/>
        <w:ind w:left="39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Assessor Jurídico</w:t>
      </w:r>
    </w:p>
    <w:p>
      <w:pPr>
        <w:spacing w:line="276" w:lineRule="auto"/>
        <w:ind w:right="194" w:hang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>
      <w:pPr>
        <w:spacing w:line="300" w:lineRule="exact"/>
        <w:ind w:left="77"/>
        <w:jc w:val="center"/>
        <w:rPr>
          <w:rFonts w:ascii="Calibri" w:hAnsi="Calibri" w:cs="Calibri"/>
        </w:rPr>
      </w:pPr>
    </w:p>
    <w:sectPr>
      <w:headerReference r:id="rId3" w:type="default"/>
      <w:footerReference r:id="rId4" w:type="default"/>
      <w:pgSz w:w="11900" w:h="16850"/>
      <w:pgMar w:top="1400" w:right="500" w:bottom="780" w:left="960" w:header="284" w:footer="58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rPr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10146665</wp:posOffset>
              </wp:positionV>
              <wp:extent cx="6348730" cy="8890"/>
              <wp:effectExtent l="0" t="0" r="0" b="0"/>
              <wp:wrapNone/>
              <wp:docPr id="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87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tângulo 3" o:spid="_x0000_s1026" o:spt="1" style="position:absolute;left:0pt;margin-left:60.95pt;margin-top:798.95pt;height:0.7pt;width:499.9pt;mso-position-horizontal-relative:page;mso-position-vertical-relative:page;z-index:-251657216;mso-width-relative:page;mso-height-relative:page;" fillcolor="#000000" filled="t" stroked="f" coordsize="21600,21600" o:gfxdata="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yhW+NgA&#10;AAAOAQAADwAAAAAAAAABACAAAAAiAAAAZHJzL2Rvd25yZXYueG1sUEsBAhQAFAAAAAgAh07iQLV5&#10;zKqtAQAAYQMAAA4AAAAAAAAAAQAgAAAAJwEAAGRycy9lMm9Eb2MueG1sUEsFBgAAAAAGAAYAWQEA&#10;AEY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5848350</wp:posOffset>
              </wp:positionH>
              <wp:positionV relativeFrom="page">
                <wp:posOffset>10163175</wp:posOffset>
              </wp:positionV>
              <wp:extent cx="70485" cy="178435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9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w w:val="97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460.5pt;margin-top:800.25pt;height:14.05pt;width:5.55pt;mso-position-horizontal-relative:page;mso-position-vertical-relative:page;z-index:-251656192;mso-width-relative:page;mso-height-relative:page;" filled="f" stroked="f" coordsize="21600,21600" o:gfxdata="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pv&#10;CinaAAAADQEAAA8AAAAAAAAAAQAgAAAAIgAAAGRycy9kb3ducmV2LnhtbFBLAQIUABQAAAAIAIdO&#10;4kD5JBPXrwEAAHUDAAAOAAAAAAAAAAEAIAAAAC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97"/>
                        <w:sz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1236980</wp:posOffset>
              </wp:positionH>
              <wp:positionV relativeFrom="page">
                <wp:posOffset>10205720</wp:posOffset>
              </wp:positionV>
              <wp:extent cx="4006850" cy="178435"/>
              <wp:effectExtent l="0" t="0" r="0" b="0"/>
              <wp:wrapNone/>
              <wp:docPr id="4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Praça Tenente Portela, 23 – Centro – 98500.000 - Fone: 55-3551-3400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97.4pt;margin-top:803.6pt;height:14.05pt;width:315.5pt;mso-position-horizontal-relative:page;mso-position-vertical-relative:page;z-index:-251656192;mso-width-relative:page;mso-height-relative:page;" filled="f" stroked="f" coordsize="21600,21600" o:gfxdata="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h6&#10;wj7aAAAADQEAAA8AAAAAAAAAAQAgAAAAIgAAAGRycy9kb3ducmV2LnhtbFBLAQIUABQAAAAIAIdO&#10;4kCsDOuhrwEAAHcDAAAOAAAAAAAAAAEAIAAAAC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Praça Tenente Portela, 23 – Centro – 98500.000 - Fone: 55-3551-3400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284"/>
      <w:rPr>
        <w:sz w:val="20"/>
      </w:rPr>
    </w:pPr>
    <w:r>
      <w:rPr>
        <w:lang w:val="pt-BR" w:eastAsia="pt-BR"/>
      </w:rPr>
      <w:drawing>
        <wp:inline distT="0" distB="0" distL="114300" distR="114300">
          <wp:extent cx="6181725" cy="1123950"/>
          <wp:effectExtent l="19050" t="0" r="9525" b="0"/>
          <wp:docPr id="2" name="Imagem 4" descr="CABEÇALHO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CABEÇALHO TIMB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7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272F1"/>
    <w:multiLevelType w:val="multilevel"/>
    <w:tmpl w:val="2F7272F1"/>
    <w:lvl w:ilvl="0" w:tentative="0">
      <w:start w:val="1"/>
      <w:numFmt w:val="decimal"/>
      <w:lvlText w:val="%1-"/>
      <w:lvlJc w:val="left"/>
      <w:pPr>
        <w:ind w:left="14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868" w:hanging="360"/>
      </w:pPr>
    </w:lvl>
    <w:lvl w:ilvl="2" w:tentative="0">
      <w:start w:val="1"/>
      <w:numFmt w:val="lowerRoman"/>
      <w:lvlText w:val="%3."/>
      <w:lvlJc w:val="right"/>
      <w:pPr>
        <w:ind w:left="1588" w:hanging="180"/>
      </w:pPr>
    </w:lvl>
    <w:lvl w:ilvl="3" w:tentative="0">
      <w:start w:val="1"/>
      <w:numFmt w:val="decimal"/>
      <w:lvlText w:val="%4."/>
      <w:lvlJc w:val="left"/>
      <w:pPr>
        <w:ind w:left="2308" w:hanging="360"/>
      </w:pPr>
    </w:lvl>
    <w:lvl w:ilvl="4" w:tentative="0">
      <w:start w:val="1"/>
      <w:numFmt w:val="lowerLetter"/>
      <w:lvlText w:val="%5."/>
      <w:lvlJc w:val="left"/>
      <w:pPr>
        <w:ind w:left="3028" w:hanging="360"/>
      </w:pPr>
    </w:lvl>
    <w:lvl w:ilvl="5" w:tentative="0">
      <w:start w:val="1"/>
      <w:numFmt w:val="lowerRoman"/>
      <w:lvlText w:val="%6."/>
      <w:lvlJc w:val="right"/>
      <w:pPr>
        <w:ind w:left="3748" w:hanging="180"/>
      </w:pPr>
    </w:lvl>
    <w:lvl w:ilvl="6" w:tentative="0">
      <w:start w:val="1"/>
      <w:numFmt w:val="decimal"/>
      <w:lvlText w:val="%7."/>
      <w:lvlJc w:val="left"/>
      <w:pPr>
        <w:ind w:left="4468" w:hanging="360"/>
      </w:pPr>
    </w:lvl>
    <w:lvl w:ilvl="7" w:tentative="0">
      <w:start w:val="1"/>
      <w:numFmt w:val="lowerLetter"/>
      <w:lvlText w:val="%8."/>
      <w:lvlJc w:val="left"/>
      <w:pPr>
        <w:ind w:left="5188" w:hanging="360"/>
      </w:pPr>
    </w:lvl>
    <w:lvl w:ilvl="8" w:tentative="0">
      <w:start w:val="1"/>
      <w:numFmt w:val="lowerRoman"/>
      <w:lvlText w:val="%9."/>
      <w:lvlJc w:val="right"/>
      <w:pPr>
        <w:ind w:left="5908" w:hanging="180"/>
      </w:pPr>
    </w:lvl>
  </w:abstractNum>
  <w:abstractNum w:abstractNumId="1">
    <w:nsid w:val="41121204"/>
    <w:multiLevelType w:val="multilevel"/>
    <w:tmpl w:val="41121204"/>
    <w:lvl w:ilvl="0" w:tentative="0">
      <w:start w:val="1"/>
      <w:numFmt w:val="lowerLetter"/>
      <w:lvlText w:val="%1)"/>
      <w:lvlJc w:val="left"/>
      <w:pPr>
        <w:ind w:left="322" w:hanging="322"/>
      </w:pPr>
      <w:rPr>
        <w:rFonts w:eastAsia="Tahoma" w:asciiTheme="minorHAnsi" w:hAnsiTheme="minorHAnsi" w:cstheme="minorHAnsi"/>
        <w:b/>
        <w:bCs/>
        <w:color w:val="000000" w:themeColor="text1"/>
        <w:w w:val="99"/>
        <w:sz w:val="24"/>
        <w:szCs w:val="24"/>
        <w:u w:val="thick" w:color="000000"/>
        <w:lang w:val="pt-PT" w:eastAsia="en-US" w:bidi="ar-SA"/>
        <w14:textFill>
          <w14:solidFill>
            <w14:schemeClr w14:val="tx1"/>
          </w14:solidFill>
        </w14:textFill>
      </w:rPr>
    </w:lvl>
    <w:lvl w:ilvl="1" w:tentative="0">
      <w:start w:val="0"/>
      <w:numFmt w:val="bullet"/>
      <w:lvlText w:val="•"/>
      <w:lvlJc w:val="left"/>
      <w:pPr>
        <w:ind w:left="1526" w:hanging="32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32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3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70" w:hanging="3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56" w:hanging="3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42" w:hanging="3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28" w:hanging="322"/>
      </w:pPr>
      <w:rPr>
        <w:rFonts w:hint="default"/>
        <w:lang w:val="pt-PT" w:eastAsia="en-US" w:bidi="ar-SA"/>
      </w:rPr>
    </w:lvl>
  </w:abstractNum>
  <w:abstractNum w:abstractNumId="2">
    <w:nsid w:val="58ED4CBF"/>
    <w:multiLevelType w:val="multilevel"/>
    <w:tmpl w:val="58ED4CBF"/>
    <w:lvl w:ilvl="0" w:tentative="0">
      <w:start w:val="1"/>
      <w:numFmt w:val="decimal"/>
      <w:lvlText w:val="%1-"/>
      <w:lvlJc w:val="left"/>
      <w:pPr>
        <w:ind w:left="623" w:hanging="39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07" w:hanging="360"/>
      </w:pPr>
    </w:lvl>
    <w:lvl w:ilvl="2" w:tentative="0">
      <w:start w:val="1"/>
      <w:numFmt w:val="lowerRoman"/>
      <w:lvlText w:val="%3."/>
      <w:lvlJc w:val="right"/>
      <w:pPr>
        <w:ind w:left="2027" w:hanging="180"/>
      </w:pPr>
    </w:lvl>
    <w:lvl w:ilvl="3" w:tentative="0">
      <w:start w:val="1"/>
      <w:numFmt w:val="decimal"/>
      <w:lvlText w:val="%4."/>
      <w:lvlJc w:val="left"/>
      <w:pPr>
        <w:ind w:left="2747" w:hanging="360"/>
      </w:pPr>
    </w:lvl>
    <w:lvl w:ilvl="4" w:tentative="0">
      <w:start w:val="1"/>
      <w:numFmt w:val="lowerLetter"/>
      <w:lvlText w:val="%5."/>
      <w:lvlJc w:val="left"/>
      <w:pPr>
        <w:ind w:left="3467" w:hanging="360"/>
      </w:pPr>
    </w:lvl>
    <w:lvl w:ilvl="5" w:tentative="0">
      <w:start w:val="1"/>
      <w:numFmt w:val="lowerRoman"/>
      <w:lvlText w:val="%6."/>
      <w:lvlJc w:val="right"/>
      <w:pPr>
        <w:ind w:left="4187" w:hanging="180"/>
      </w:pPr>
    </w:lvl>
    <w:lvl w:ilvl="6" w:tentative="0">
      <w:start w:val="1"/>
      <w:numFmt w:val="decimal"/>
      <w:lvlText w:val="%7."/>
      <w:lvlJc w:val="left"/>
      <w:pPr>
        <w:ind w:left="4907" w:hanging="360"/>
      </w:pPr>
    </w:lvl>
    <w:lvl w:ilvl="7" w:tentative="0">
      <w:start w:val="1"/>
      <w:numFmt w:val="lowerLetter"/>
      <w:lvlText w:val="%8."/>
      <w:lvlJc w:val="left"/>
      <w:pPr>
        <w:ind w:left="5627" w:hanging="360"/>
      </w:pPr>
    </w:lvl>
    <w:lvl w:ilvl="8" w:tentative="0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hyphenationZone w:val="425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FD"/>
    <w:rsid w:val="00023653"/>
    <w:rsid w:val="00040A25"/>
    <w:rsid w:val="000452F0"/>
    <w:rsid w:val="00067422"/>
    <w:rsid w:val="00074924"/>
    <w:rsid w:val="00076A37"/>
    <w:rsid w:val="0008642D"/>
    <w:rsid w:val="00087EAB"/>
    <w:rsid w:val="000B4648"/>
    <w:rsid w:val="000B6983"/>
    <w:rsid w:val="000D235C"/>
    <w:rsid w:val="000E170D"/>
    <w:rsid w:val="000E4E2D"/>
    <w:rsid w:val="000E4FD8"/>
    <w:rsid w:val="000F729E"/>
    <w:rsid w:val="00157B05"/>
    <w:rsid w:val="0017501B"/>
    <w:rsid w:val="0018001A"/>
    <w:rsid w:val="00196AA4"/>
    <w:rsid w:val="00203E1B"/>
    <w:rsid w:val="002042AB"/>
    <w:rsid w:val="00207051"/>
    <w:rsid w:val="00213A75"/>
    <w:rsid w:val="00245D21"/>
    <w:rsid w:val="002510E7"/>
    <w:rsid w:val="002541A7"/>
    <w:rsid w:val="0026495E"/>
    <w:rsid w:val="00266A98"/>
    <w:rsid w:val="00274CEB"/>
    <w:rsid w:val="002A4E0D"/>
    <w:rsid w:val="002B209C"/>
    <w:rsid w:val="002D062E"/>
    <w:rsid w:val="002D64B8"/>
    <w:rsid w:val="002E14F5"/>
    <w:rsid w:val="002E1959"/>
    <w:rsid w:val="002E268E"/>
    <w:rsid w:val="002F54B3"/>
    <w:rsid w:val="003126FD"/>
    <w:rsid w:val="0032452E"/>
    <w:rsid w:val="0033348D"/>
    <w:rsid w:val="00354278"/>
    <w:rsid w:val="00367294"/>
    <w:rsid w:val="00370BE4"/>
    <w:rsid w:val="00382A39"/>
    <w:rsid w:val="003B78B9"/>
    <w:rsid w:val="003C53A6"/>
    <w:rsid w:val="003D45FB"/>
    <w:rsid w:val="003D72DE"/>
    <w:rsid w:val="003E4634"/>
    <w:rsid w:val="004038DD"/>
    <w:rsid w:val="00436619"/>
    <w:rsid w:val="00451BB4"/>
    <w:rsid w:val="00455D0F"/>
    <w:rsid w:val="00471445"/>
    <w:rsid w:val="004812EF"/>
    <w:rsid w:val="00485A43"/>
    <w:rsid w:val="00490D0C"/>
    <w:rsid w:val="004946C9"/>
    <w:rsid w:val="004A6BA6"/>
    <w:rsid w:val="00517522"/>
    <w:rsid w:val="00530DE1"/>
    <w:rsid w:val="00532B8F"/>
    <w:rsid w:val="00532F72"/>
    <w:rsid w:val="00533DEA"/>
    <w:rsid w:val="0055040A"/>
    <w:rsid w:val="00552390"/>
    <w:rsid w:val="00552629"/>
    <w:rsid w:val="00561F31"/>
    <w:rsid w:val="00567DC6"/>
    <w:rsid w:val="00585F62"/>
    <w:rsid w:val="00590AF7"/>
    <w:rsid w:val="00596B52"/>
    <w:rsid w:val="005A0E69"/>
    <w:rsid w:val="005A6666"/>
    <w:rsid w:val="005C5052"/>
    <w:rsid w:val="005E46E7"/>
    <w:rsid w:val="00602B19"/>
    <w:rsid w:val="006214B4"/>
    <w:rsid w:val="00622EC3"/>
    <w:rsid w:val="00660DB2"/>
    <w:rsid w:val="0067352F"/>
    <w:rsid w:val="00673EB2"/>
    <w:rsid w:val="00682A5F"/>
    <w:rsid w:val="006900B8"/>
    <w:rsid w:val="006905DD"/>
    <w:rsid w:val="00691EE9"/>
    <w:rsid w:val="006A01CC"/>
    <w:rsid w:val="006A1C98"/>
    <w:rsid w:val="006B173C"/>
    <w:rsid w:val="006B40AE"/>
    <w:rsid w:val="006D223D"/>
    <w:rsid w:val="00722495"/>
    <w:rsid w:val="0076427A"/>
    <w:rsid w:val="0076601E"/>
    <w:rsid w:val="00767F32"/>
    <w:rsid w:val="00785E5D"/>
    <w:rsid w:val="007864C1"/>
    <w:rsid w:val="007B2F10"/>
    <w:rsid w:val="007D7927"/>
    <w:rsid w:val="008146D1"/>
    <w:rsid w:val="00821381"/>
    <w:rsid w:val="00830D03"/>
    <w:rsid w:val="00844F80"/>
    <w:rsid w:val="00857BBF"/>
    <w:rsid w:val="0086039A"/>
    <w:rsid w:val="0087414E"/>
    <w:rsid w:val="00876A4F"/>
    <w:rsid w:val="00891E9E"/>
    <w:rsid w:val="0089771B"/>
    <w:rsid w:val="008A5D6F"/>
    <w:rsid w:val="008A6320"/>
    <w:rsid w:val="008B3DBB"/>
    <w:rsid w:val="008D3809"/>
    <w:rsid w:val="008D7289"/>
    <w:rsid w:val="008E2E1B"/>
    <w:rsid w:val="008E4F49"/>
    <w:rsid w:val="009061E3"/>
    <w:rsid w:val="009065AE"/>
    <w:rsid w:val="00917D15"/>
    <w:rsid w:val="009225C7"/>
    <w:rsid w:val="0094119D"/>
    <w:rsid w:val="009417BF"/>
    <w:rsid w:val="00956EF0"/>
    <w:rsid w:val="009656FE"/>
    <w:rsid w:val="009B6848"/>
    <w:rsid w:val="009E77E9"/>
    <w:rsid w:val="009F2E6B"/>
    <w:rsid w:val="009F4FFD"/>
    <w:rsid w:val="00A06D67"/>
    <w:rsid w:val="00A202F0"/>
    <w:rsid w:val="00A22771"/>
    <w:rsid w:val="00A47B3C"/>
    <w:rsid w:val="00A50A42"/>
    <w:rsid w:val="00A52B92"/>
    <w:rsid w:val="00A61F84"/>
    <w:rsid w:val="00A82C4E"/>
    <w:rsid w:val="00A844C0"/>
    <w:rsid w:val="00AD0F8F"/>
    <w:rsid w:val="00AD77E7"/>
    <w:rsid w:val="00AE45B8"/>
    <w:rsid w:val="00B06CD1"/>
    <w:rsid w:val="00B11D36"/>
    <w:rsid w:val="00B4097E"/>
    <w:rsid w:val="00B663F9"/>
    <w:rsid w:val="00B8371D"/>
    <w:rsid w:val="00B94CD1"/>
    <w:rsid w:val="00BA6C63"/>
    <w:rsid w:val="00BB07C2"/>
    <w:rsid w:val="00BB1AFC"/>
    <w:rsid w:val="00BC0E33"/>
    <w:rsid w:val="00BC3F45"/>
    <w:rsid w:val="00BC7EB6"/>
    <w:rsid w:val="00BD6DCB"/>
    <w:rsid w:val="00BE77E9"/>
    <w:rsid w:val="00BF1CA1"/>
    <w:rsid w:val="00C10934"/>
    <w:rsid w:val="00C369E0"/>
    <w:rsid w:val="00C457C1"/>
    <w:rsid w:val="00C6551D"/>
    <w:rsid w:val="00C669F1"/>
    <w:rsid w:val="00C76F18"/>
    <w:rsid w:val="00CA63D7"/>
    <w:rsid w:val="00CA68FD"/>
    <w:rsid w:val="00CB3E19"/>
    <w:rsid w:val="00CB7CED"/>
    <w:rsid w:val="00CD012C"/>
    <w:rsid w:val="00CD2F5C"/>
    <w:rsid w:val="00CD48D8"/>
    <w:rsid w:val="00CD6F35"/>
    <w:rsid w:val="00CE06EA"/>
    <w:rsid w:val="00D30554"/>
    <w:rsid w:val="00D32335"/>
    <w:rsid w:val="00D35E6E"/>
    <w:rsid w:val="00D47DC6"/>
    <w:rsid w:val="00D63416"/>
    <w:rsid w:val="00D804E2"/>
    <w:rsid w:val="00D91C7C"/>
    <w:rsid w:val="00D93F1D"/>
    <w:rsid w:val="00DB1289"/>
    <w:rsid w:val="00DC2B4D"/>
    <w:rsid w:val="00DD222A"/>
    <w:rsid w:val="00DD3701"/>
    <w:rsid w:val="00DF5B50"/>
    <w:rsid w:val="00E211B7"/>
    <w:rsid w:val="00E41AA0"/>
    <w:rsid w:val="00E43B76"/>
    <w:rsid w:val="00E43EE5"/>
    <w:rsid w:val="00E55CAC"/>
    <w:rsid w:val="00E814C0"/>
    <w:rsid w:val="00E8486B"/>
    <w:rsid w:val="00E876D5"/>
    <w:rsid w:val="00EB62C8"/>
    <w:rsid w:val="00ED77C1"/>
    <w:rsid w:val="00EE0169"/>
    <w:rsid w:val="00EE2B7C"/>
    <w:rsid w:val="00F07C80"/>
    <w:rsid w:val="00F21920"/>
    <w:rsid w:val="00F45B36"/>
    <w:rsid w:val="00F47447"/>
    <w:rsid w:val="00F57B04"/>
    <w:rsid w:val="00F60292"/>
    <w:rsid w:val="00F77146"/>
    <w:rsid w:val="00F85C30"/>
    <w:rsid w:val="00F91252"/>
    <w:rsid w:val="00FB476C"/>
    <w:rsid w:val="00FC5B91"/>
    <w:rsid w:val="00FF2650"/>
    <w:rsid w:val="00FF4022"/>
    <w:rsid w:val="00FF5CE9"/>
    <w:rsid w:val="056B0FF2"/>
    <w:rsid w:val="056F6B10"/>
    <w:rsid w:val="058A1D87"/>
    <w:rsid w:val="06B64A6C"/>
    <w:rsid w:val="06E25862"/>
    <w:rsid w:val="06FC77F9"/>
    <w:rsid w:val="071F66F1"/>
    <w:rsid w:val="0AE862ED"/>
    <w:rsid w:val="0BC42813"/>
    <w:rsid w:val="0D0E6027"/>
    <w:rsid w:val="0E4E45BB"/>
    <w:rsid w:val="0FDA7A1E"/>
    <w:rsid w:val="10BF2644"/>
    <w:rsid w:val="16C33DCD"/>
    <w:rsid w:val="17FF4726"/>
    <w:rsid w:val="1BCE1A88"/>
    <w:rsid w:val="1DA517D7"/>
    <w:rsid w:val="1E992CB5"/>
    <w:rsid w:val="20520C1C"/>
    <w:rsid w:val="21CA3E25"/>
    <w:rsid w:val="224F082B"/>
    <w:rsid w:val="23A93537"/>
    <w:rsid w:val="24D77167"/>
    <w:rsid w:val="24F10704"/>
    <w:rsid w:val="26A17205"/>
    <w:rsid w:val="276B227E"/>
    <w:rsid w:val="27A43AC2"/>
    <w:rsid w:val="2AE72F44"/>
    <w:rsid w:val="2D1C77AE"/>
    <w:rsid w:val="2DB95C5A"/>
    <w:rsid w:val="2EDE73CC"/>
    <w:rsid w:val="32772FE4"/>
    <w:rsid w:val="3411315F"/>
    <w:rsid w:val="359616FE"/>
    <w:rsid w:val="35EC1EDF"/>
    <w:rsid w:val="372F6EDD"/>
    <w:rsid w:val="39AF226F"/>
    <w:rsid w:val="3E3A1504"/>
    <w:rsid w:val="412A3AB2"/>
    <w:rsid w:val="444945A4"/>
    <w:rsid w:val="445E4597"/>
    <w:rsid w:val="45943BEF"/>
    <w:rsid w:val="46100F8F"/>
    <w:rsid w:val="47907FF3"/>
    <w:rsid w:val="49E05CB9"/>
    <w:rsid w:val="4A083E1D"/>
    <w:rsid w:val="4BAC64DC"/>
    <w:rsid w:val="4BD62323"/>
    <w:rsid w:val="4BE15080"/>
    <w:rsid w:val="4C1A2A0A"/>
    <w:rsid w:val="4E60472C"/>
    <w:rsid w:val="52C5363A"/>
    <w:rsid w:val="531A4DC4"/>
    <w:rsid w:val="540272AD"/>
    <w:rsid w:val="54455648"/>
    <w:rsid w:val="56B844BC"/>
    <w:rsid w:val="581B7F13"/>
    <w:rsid w:val="58F51247"/>
    <w:rsid w:val="59C46912"/>
    <w:rsid w:val="59D85404"/>
    <w:rsid w:val="5AB46E58"/>
    <w:rsid w:val="5AF06EAB"/>
    <w:rsid w:val="5B4F2356"/>
    <w:rsid w:val="5B873D00"/>
    <w:rsid w:val="5BAF6B16"/>
    <w:rsid w:val="5C74154D"/>
    <w:rsid w:val="5CCA7E15"/>
    <w:rsid w:val="5D757541"/>
    <w:rsid w:val="5EC73C05"/>
    <w:rsid w:val="60735547"/>
    <w:rsid w:val="61437E7E"/>
    <w:rsid w:val="614D7716"/>
    <w:rsid w:val="63B35330"/>
    <w:rsid w:val="64B97A51"/>
    <w:rsid w:val="669E4476"/>
    <w:rsid w:val="678B26D1"/>
    <w:rsid w:val="67AD6AE9"/>
    <w:rsid w:val="6AC4639A"/>
    <w:rsid w:val="6B260AC3"/>
    <w:rsid w:val="6B7428C3"/>
    <w:rsid w:val="6BCC7E83"/>
    <w:rsid w:val="6BDE22A0"/>
    <w:rsid w:val="6BE80A95"/>
    <w:rsid w:val="6BF01683"/>
    <w:rsid w:val="6D244EE5"/>
    <w:rsid w:val="7050721A"/>
    <w:rsid w:val="709F62D1"/>
    <w:rsid w:val="74CF7951"/>
    <w:rsid w:val="755B0100"/>
    <w:rsid w:val="77042F1F"/>
    <w:rsid w:val="7A83096B"/>
    <w:rsid w:val="7C66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ind w:left="72"/>
      <w:jc w:val="center"/>
      <w:outlineLvl w:val="0"/>
    </w:pPr>
    <w:rPr>
      <w:rFonts w:ascii="Tahoma" w:hAnsi="Tahoma" w:eastAsia="Tahoma" w:cs="Tahoma"/>
      <w:b/>
      <w:bCs/>
      <w:sz w:val="32"/>
      <w:szCs w:val="32"/>
      <w:u w:val="single" w:color="000000"/>
    </w:rPr>
  </w:style>
  <w:style w:type="paragraph" w:styleId="3">
    <w:name w:val="heading 2"/>
    <w:basedOn w:val="1"/>
    <w:next w:val="1"/>
    <w:unhideWhenUsed/>
    <w:qFormat/>
    <w:uiPriority w:val="9"/>
    <w:pPr>
      <w:ind w:left="20"/>
      <w:outlineLvl w:val="1"/>
    </w:pPr>
    <w:rPr>
      <w:rFonts w:ascii="Tahoma" w:hAnsi="Tahoma" w:eastAsia="Tahoma" w:cs="Tahoma"/>
      <w:b/>
      <w:bCs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ind w:left="288" w:hanging="454"/>
      <w:outlineLvl w:val="2"/>
    </w:pPr>
    <w:rPr>
      <w:rFonts w:ascii="Tahoma" w:hAnsi="Tahoma" w:eastAsia="Tahoma" w:cs="Tahoma"/>
      <w:sz w:val="25"/>
      <w:szCs w:val="25"/>
    </w:rPr>
  </w:style>
  <w:style w:type="paragraph" w:styleId="5">
    <w:name w:val="heading 4"/>
    <w:basedOn w:val="1"/>
    <w:next w:val="1"/>
    <w:unhideWhenUsed/>
    <w:qFormat/>
    <w:uiPriority w:val="9"/>
    <w:pPr>
      <w:ind w:left="288"/>
      <w:outlineLvl w:val="3"/>
    </w:pPr>
    <w:rPr>
      <w:rFonts w:ascii="Tahoma" w:hAnsi="Tahoma" w:eastAsia="Tahoma" w:cs="Tahoma"/>
      <w:b/>
      <w:bCs/>
      <w:sz w:val="24"/>
      <w:szCs w:val="24"/>
      <w:u w:val="single" w:color="00000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6"/>
    <w:semiHidden/>
    <w:unhideWhenUsed/>
    <w:qFormat/>
    <w:uiPriority w:val="99"/>
    <w:rPr>
      <w:vertAlign w:val="superscript"/>
    </w:rPr>
  </w:style>
  <w:style w:type="paragraph" w:styleId="9">
    <w:name w:val="Body Text"/>
    <w:basedOn w:val="1"/>
    <w:link w:val="23"/>
    <w:qFormat/>
    <w:uiPriority w:val="1"/>
    <w:rPr>
      <w:rFonts w:ascii="Tahoma" w:hAnsi="Tahoma" w:eastAsia="Tahoma" w:cs="Tahoma"/>
      <w:sz w:val="24"/>
      <w:szCs w:val="24"/>
    </w:rPr>
  </w:style>
  <w:style w:type="paragraph" w:styleId="10">
    <w:name w:val="Title"/>
    <w:basedOn w:val="1"/>
    <w:qFormat/>
    <w:uiPriority w:val="10"/>
    <w:pPr>
      <w:spacing w:line="402" w:lineRule="exact"/>
      <w:ind w:left="1135"/>
    </w:pPr>
    <w:rPr>
      <w:b/>
      <w:bCs/>
      <w:sz w:val="36"/>
      <w:szCs w:val="36"/>
      <w:u w:val="single" w:color="000000"/>
    </w:rPr>
  </w:style>
  <w:style w:type="paragraph" w:styleId="11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12">
    <w:name w:val="header"/>
    <w:basedOn w:val="1"/>
    <w:link w:val="20"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21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link w:val="2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5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16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left="288" w:hanging="375"/>
    </w:pPr>
    <w:rPr>
      <w:rFonts w:ascii="Tahoma" w:hAnsi="Tahoma" w:eastAsia="Tahoma" w:cs="Tahoma"/>
    </w:rPr>
  </w:style>
  <w:style w:type="paragraph" w:customStyle="1" w:styleId="19">
    <w:name w:val="Table Paragraph"/>
    <w:basedOn w:val="1"/>
    <w:qFormat/>
    <w:uiPriority w:val="1"/>
    <w:pPr>
      <w:spacing w:line="229" w:lineRule="exact"/>
    </w:pPr>
  </w:style>
  <w:style w:type="character" w:customStyle="1" w:styleId="20">
    <w:name w:val="Cabeçalho Char"/>
    <w:basedOn w:val="6"/>
    <w:link w:val="12"/>
    <w:qFormat/>
    <w:uiPriority w:val="99"/>
    <w:rPr>
      <w:rFonts w:ascii="Arial" w:hAnsi="Arial" w:eastAsia="Arial" w:cs="Arial"/>
      <w:lang w:val="pt-PT"/>
    </w:rPr>
  </w:style>
  <w:style w:type="character" w:customStyle="1" w:styleId="21">
    <w:name w:val="Rodapé Char"/>
    <w:basedOn w:val="6"/>
    <w:link w:val="13"/>
    <w:qFormat/>
    <w:uiPriority w:val="99"/>
    <w:rPr>
      <w:rFonts w:ascii="Arial" w:hAnsi="Arial" w:eastAsia="Arial" w:cs="Arial"/>
      <w:lang w:val="pt-PT"/>
    </w:rPr>
  </w:style>
  <w:style w:type="character" w:customStyle="1" w:styleId="22">
    <w:name w:val="Texto de balão Char"/>
    <w:basedOn w:val="6"/>
    <w:link w:val="14"/>
    <w:semiHidden/>
    <w:qFormat/>
    <w:uiPriority w:val="99"/>
    <w:rPr>
      <w:rFonts w:ascii="Segoe UI" w:hAnsi="Segoe UI" w:eastAsia="Arial" w:cs="Segoe UI"/>
      <w:sz w:val="18"/>
      <w:szCs w:val="18"/>
      <w:lang w:val="pt-PT"/>
    </w:rPr>
  </w:style>
  <w:style w:type="character" w:customStyle="1" w:styleId="23">
    <w:name w:val="Corpo de texto Char"/>
    <w:basedOn w:val="6"/>
    <w:link w:val="9"/>
    <w:qFormat/>
    <w:uiPriority w:val="1"/>
    <w:rPr>
      <w:rFonts w:ascii="Tahoma" w:hAnsi="Tahoma" w:eastAsia="Tahoma" w:cs="Tahoma"/>
      <w:sz w:val="24"/>
      <w:szCs w:val="24"/>
      <w:lang w:val="pt-PT"/>
    </w:rPr>
  </w:style>
  <w:style w:type="paragraph" w:customStyle="1" w:styleId="24">
    <w:name w:val="Título 41"/>
    <w:basedOn w:val="1"/>
    <w:qFormat/>
    <w:uiPriority w:val="1"/>
    <w:pPr>
      <w:ind w:left="103"/>
      <w:outlineLvl w:val="4"/>
    </w:pPr>
    <w:rPr>
      <w:rFonts w:ascii="Calibri" w:hAnsi="Calibri" w:eastAsia="Calibri" w:cs="Calibri"/>
      <w:b/>
      <w:bCs/>
      <w:u w:val="single"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0FE16C-EADE-4911-8D8E-7AC441B62B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Usuário do Office</Company>
  <Pages>6</Pages>
  <Words>1389</Words>
  <Characters>7506</Characters>
  <Lines>62</Lines>
  <Paragraphs>17</Paragraphs>
  <TotalTime>73</TotalTime>
  <ScaleCrop>false</ScaleCrop>
  <LinksUpToDate>false</LinksUpToDate>
  <CharactersWithSpaces>8878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2021-02-03T18:05:00Z</dcterms:created>
  <dc:creator>LICITA 1</dc:creator>
  <cp:lastModifiedBy>User</cp:lastModifiedBy>
  <cp:lastPrinted>2022-04-27T19:58:00Z</cp:lastPrinted>
  <dcterms:modified xsi:type="dcterms:W3CDTF">2023-05-29T18:03:25Z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2021-02-03T00:00:00Z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993520A0DAC34A2EB469E3D73936BEAA</vt:lpwstr>
  </property>
</Properties>
</file>