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center"/>
        <w:textAlignment w:val="auto"/>
        <w:rPr>
          <w:rFonts w:hint="default" w:ascii="Arial" w:hAnsi="Arial" w:cs="Arial"/>
          <w:b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center"/>
        <w:textAlignment w:val="auto"/>
        <w:rPr>
          <w:rFonts w:hint="default" w:ascii="Arial" w:hAnsi="Arial" w:cs="Arial"/>
          <w:b/>
          <w:sz w:val="24"/>
          <w:szCs w:val="24"/>
          <w:highlight w:val="none"/>
          <w:lang w:val="pt-BR"/>
        </w:rPr>
      </w:pPr>
      <w:r>
        <w:rPr>
          <w:rFonts w:hint="default" w:ascii="Arial" w:hAnsi="Arial" w:cs="Arial"/>
          <w:b/>
          <w:sz w:val="24"/>
          <w:szCs w:val="24"/>
        </w:rPr>
        <w:t>PROCEDIMENTO TRIBUTÁRIO DE CONTRIBUIÇÃO DE MELHORIA</w:t>
      </w:r>
      <w:r>
        <w:rPr>
          <w:rFonts w:hint="default" w:ascii="Arial" w:hAnsi="Arial" w:cs="Arial"/>
          <w:b/>
          <w:sz w:val="24"/>
          <w:szCs w:val="24"/>
          <w:highlight w:val="none"/>
        </w:rPr>
        <w:t xml:space="preserve"> Nº 00</w:t>
      </w:r>
      <w:r>
        <w:rPr>
          <w:rFonts w:hint="default" w:ascii="Arial" w:hAnsi="Arial" w:cs="Arial"/>
          <w:b/>
          <w:sz w:val="24"/>
          <w:szCs w:val="24"/>
          <w:highlight w:val="none"/>
          <w:lang w:val="pt-BR"/>
        </w:rPr>
        <w:t>3</w:t>
      </w:r>
      <w:r>
        <w:rPr>
          <w:rFonts w:hint="default" w:ascii="Arial" w:hAnsi="Arial" w:cs="Arial"/>
          <w:b/>
          <w:sz w:val="24"/>
          <w:szCs w:val="24"/>
          <w:highlight w:val="none"/>
        </w:rPr>
        <w:t>/202</w:t>
      </w:r>
      <w:r>
        <w:rPr>
          <w:rFonts w:hint="default" w:ascii="Arial" w:hAnsi="Arial" w:cs="Arial"/>
          <w:b/>
          <w:sz w:val="24"/>
          <w:szCs w:val="24"/>
          <w:highlight w:val="none"/>
          <w:lang w:val="pt-BR"/>
        </w:rPr>
        <w:t>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center"/>
        <w:textAlignment w:val="auto"/>
        <w:rPr>
          <w:rFonts w:hint="default" w:ascii="Arial" w:hAnsi="Arial" w:cs="Arial"/>
          <w:b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center"/>
        <w:textAlignment w:val="auto"/>
        <w:rPr>
          <w:rFonts w:hint="default" w:ascii="Arial" w:hAnsi="Arial" w:cs="Arial"/>
          <w:b/>
          <w:sz w:val="24"/>
          <w:szCs w:val="24"/>
          <w:lang w:val="pt-BR"/>
        </w:rPr>
      </w:pPr>
      <w:r>
        <w:rPr>
          <w:rFonts w:hint="default" w:ascii="Arial" w:hAnsi="Arial" w:cs="Arial"/>
          <w:b/>
          <w:sz w:val="24"/>
          <w:szCs w:val="24"/>
        </w:rPr>
        <w:t>EDITAL Nº</w:t>
      </w:r>
      <w:r>
        <w:rPr>
          <w:rFonts w:hint="default" w:ascii="Arial" w:hAnsi="Arial" w:cs="Arial"/>
          <w:b/>
          <w:sz w:val="24"/>
          <w:szCs w:val="24"/>
          <w:highlight w:val="none"/>
        </w:rPr>
        <w:t xml:space="preserve"> 00</w:t>
      </w:r>
      <w:r>
        <w:rPr>
          <w:rFonts w:hint="default" w:ascii="Arial" w:hAnsi="Arial" w:cs="Arial"/>
          <w:b/>
          <w:sz w:val="24"/>
          <w:szCs w:val="24"/>
          <w:highlight w:val="none"/>
          <w:lang w:val="pt-BR"/>
        </w:rPr>
        <w:t>2/2023</w:t>
      </w:r>
      <w:r>
        <w:rPr>
          <w:rFonts w:hint="default" w:ascii="Arial" w:hAnsi="Arial" w:cs="Arial"/>
          <w:b/>
          <w:sz w:val="24"/>
          <w:szCs w:val="24"/>
          <w:highlight w:val="none"/>
        </w:rPr>
        <w:t xml:space="preserve"> - </w:t>
      </w:r>
      <w:r>
        <w:rPr>
          <w:rFonts w:hint="default" w:ascii="Arial" w:hAnsi="Arial" w:cs="Arial"/>
          <w:b/>
          <w:sz w:val="24"/>
          <w:szCs w:val="24"/>
          <w:lang w:val="pt-BR"/>
        </w:rPr>
        <w:t>RETIFICAÇÃO DO EDITAL Nº 001/2020 - EXECUÇÃO DE OBRA DE PAVIMENTAÇÃO ASFÁLTICA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ind w:left="5103" w:hanging="5103"/>
        <w:jc w:val="center"/>
        <w:textAlignment w:val="auto"/>
        <w:rPr>
          <w:rFonts w:hint="default" w:ascii="Arial" w:hAnsi="Arial" w:cs="Arial"/>
          <w:b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ind w:left="5103" w:hanging="5103"/>
        <w:jc w:val="center"/>
        <w:textAlignment w:val="auto"/>
        <w:rPr>
          <w:rFonts w:hint="default" w:ascii="Arial" w:hAnsi="Arial" w:cs="Arial"/>
          <w:b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b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b/>
          <w:sz w:val="24"/>
          <w:szCs w:val="24"/>
          <w:lang w:val="pt-BR"/>
        </w:rPr>
      </w:pPr>
      <w:r>
        <w:rPr>
          <w:rFonts w:hint="default" w:ascii="Arial" w:hAnsi="Arial" w:cs="Arial"/>
          <w:b/>
          <w:sz w:val="24"/>
          <w:szCs w:val="24"/>
        </w:rPr>
        <w:t xml:space="preserve">EDITAL DE RETIFICAÇÃO DO EDITAL </w:t>
      </w:r>
      <w:r>
        <w:rPr>
          <w:rFonts w:hint="default" w:ascii="Arial" w:hAnsi="Arial" w:cs="Arial"/>
          <w:b/>
          <w:sz w:val="24"/>
          <w:szCs w:val="24"/>
          <w:lang w:val="pt-BR"/>
        </w:rPr>
        <w:t xml:space="preserve">DE CONTRIBUIÇÃO DE MELHORIA </w:t>
      </w:r>
      <w:r>
        <w:rPr>
          <w:rFonts w:hint="default" w:ascii="Arial" w:hAnsi="Arial" w:cs="Arial"/>
          <w:b/>
          <w:sz w:val="24"/>
          <w:szCs w:val="24"/>
        </w:rPr>
        <w:t>Nº 00</w:t>
      </w:r>
      <w:r>
        <w:rPr>
          <w:rFonts w:hint="default" w:ascii="Arial" w:hAnsi="Arial" w:cs="Arial"/>
          <w:b/>
          <w:sz w:val="24"/>
          <w:szCs w:val="24"/>
          <w:lang w:val="pt-BR"/>
        </w:rPr>
        <w:t>1/2020, DESCRIÇÕES DOS ITENS Nº 03 E Nº 04,</w:t>
      </w:r>
      <w:r>
        <w:rPr>
          <w:rFonts w:hint="default" w:ascii="Arial" w:hAnsi="Arial" w:cs="Arial"/>
          <w:b/>
          <w:sz w:val="24"/>
          <w:szCs w:val="24"/>
        </w:rPr>
        <w:t xml:space="preserve"> REFERENTE À REALIZAÇÃO DA OBRA DE PAVIMENTAÇÃO ASFÁLTICA NOS TRECHOS DAS RUAS</w:t>
      </w:r>
      <w:r>
        <w:rPr>
          <w:rFonts w:hint="default" w:ascii="Arial" w:hAnsi="Arial" w:cs="Arial"/>
          <w:b/>
          <w:sz w:val="24"/>
          <w:szCs w:val="24"/>
          <w:lang w:val="pt-BR"/>
        </w:rPr>
        <w:t xml:space="preserve"> TIBIRIÇA E URUGUAI.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b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b/>
          <w:sz w:val="24"/>
          <w:szCs w:val="24"/>
          <w:u w:val="none"/>
          <w:lang w:val="pt-BR"/>
        </w:rPr>
      </w:pPr>
      <w:r>
        <w:rPr>
          <w:rFonts w:hint="default" w:ascii="Arial" w:hAnsi="Arial" w:cs="Arial"/>
          <w:b/>
          <w:sz w:val="24"/>
          <w:szCs w:val="24"/>
        </w:rPr>
        <w:t>O MUNICÍPIO DE TENENTE PORTELA, por seu Prefeito Municipal ROSEMAR ANTONIO SALA</w:t>
      </w:r>
      <w:r>
        <w:rPr>
          <w:rFonts w:hint="default" w:ascii="Arial" w:hAnsi="Arial" w:cs="Arial"/>
          <w:sz w:val="24"/>
          <w:szCs w:val="24"/>
        </w:rPr>
        <w:t>, no uso das atribuições que lhe confere a Lei Orgânica Municipal com base no artigo 145, III, da Constituição Federal, nos artigos 81 e 82 do Código Tributário Nacional, no Decreto-Lei n° 195/67, na Lei Municipal nº 2</w:t>
      </w:r>
      <w:r>
        <w:rPr>
          <w:rFonts w:hint="default" w:ascii="Arial" w:hAnsi="Arial" w:cs="Arial"/>
          <w:sz w:val="24"/>
          <w:szCs w:val="24"/>
          <w:lang w:val="pt-BR"/>
        </w:rPr>
        <w:t>.675/2020</w:t>
      </w:r>
      <w:r>
        <w:rPr>
          <w:rFonts w:hint="default" w:ascii="Arial" w:hAnsi="Arial" w:cs="Arial"/>
          <w:sz w:val="24"/>
          <w:szCs w:val="24"/>
        </w:rPr>
        <w:t xml:space="preserve"> e nos artigos 121 a 140 do Código Tributário Municipal, </w:t>
      </w:r>
      <w:r>
        <w:rPr>
          <w:rFonts w:hint="default" w:ascii="Arial" w:hAnsi="Arial" w:cs="Arial"/>
          <w:b/>
          <w:sz w:val="24"/>
          <w:szCs w:val="24"/>
        </w:rPr>
        <w:t xml:space="preserve">TORNA PÚBLICO </w:t>
      </w:r>
      <w:r>
        <w:rPr>
          <w:rFonts w:hint="default" w:ascii="Arial" w:hAnsi="Arial" w:cs="Arial"/>
          <w:sz w:val="24"/>
          <w:szCs w:val="24"/>
        </w:rPr>
        <w:t xml:space="preserve">a quem possa interessar, </w:t>
      </w:r>
      <w:r>
        <w:rPr>
          <w:rFonts w:hint="default" w:ascii="Arial" w:hAnsi="Arial" w:cs="Arial"/>
          <w:b/>
          <w:sz w:val="24"/>
          <w:szCs w:val="24"/>
          <w:u w:val="none"/>
        </w:rPr>
        <w:t>A RETIFICAÇÃO DO EDITAL DE CONTRIBUIÇÃO DE MELHORIA Nº 00</w:t>
      </w:r>
      <w:r>
        <w:rPr>
          <w:rFonts w:hint="default" w:ascii="Arial" w:hAnsi="Arial" w:cs="Arial"/>
          <w:b/>
          <w:sz w:val="24"/>
          <w:szCs w:val="24"/>
          <w:u w:val="none"/>
          <w:lang w:val="pt-BR"/>
        </w:rPr>
        <w:t>1</w:t>
      </w:r>
      <w:r>
        <w:rPr>
          <w:rFonts w:hint="default" w:ascii="Arial" w:hAnsi="Arial" w:cs="Arial"/>
          <w:b/>
          <w:sz w:val="24"/>
          <w:szCs w:val="24"/>
          <w:u w:val="none"/>
        </w:rPr>
        <w:t>/20</w:t>
      </w:r>
      <w:r>
        <w:rPr>
          <w:rFonts w:hint="default" w:ascii="Arial" w:hAnsi="Arial" w:cs="Arial"/>
          <w:b/>
          <w:sz w:val="24"/>
          <w:szCs w:val="24"/>
          <w:u w:val="none"/>
          <w:lang w:val="pt-BR"/>
        </w:rPr>
        <w:t>20, DO PROCEDIMENTO TRIBUTÁRIO DE CONTRIBUIÇÃO DE MELHORIA Nº 003/2020, DESCRIÇÕES DOS ITENS 03 E Nº 04</w:t>
      </w:r>
      <w:r>
        <w:rPr>
          <w:rFonts w:hint="default" w:ascii="Arial" w:hAnsi="Arial" w:cs="Arial"/>
          <w:b/>
          <w:sz w:val="24"/>
          <w:szCs w:val="24"/>
          <w:lang w:val="pt-BR"/>
        </w:rPr>
        <w:t xml:space="preserve">, </w:t>
      </w:r>
      <w:r>
        <w:rPr>
          <w:rFonts w:hint="default" w:ascii="Arial" w:hAnsi="Arial" w:cs="Arial"/>
          <w:b/>
          <w:sz w:val="24"/>
          <w:szCs w:val="24"/>
          <w:u w:val="none"/>
        </w:rPr>
        <w:t>REFERENTE À REALIZAÇÃO DA OBRA DE PAVIMENTAÇÃO ASFÁLTICA NOS TRECHOS DAS RUAS</w:t>
      </w:r>
      <w:r>
        <w:rPr>
          <w:rFonts w:hint="default" w:ascii="Arial" w:hAnsi="Arial" w:cs="Arial"/>
          <w:b/>
          <w:sz w:val="24"/>
          <w:szCs w:val="24"/>
          <w:u w:val="none"/>
          <w:lang w:val="pt-BR"/>
        </w:rPr>
        <w:t xml:space="preserve"> </w:t>
      </w:r>
      <w:r>
        <w:rPr>
          <w:rFonts w:hint="default" w:ascii="Arial" w:hAnsi="Arial" w:cs="Arial"/>
          <w:b/>
          <w:sz w:val="24"/>
          <w:szCs w:val="24"/>
          <w:lang w:val="pt-BR"/>
        </w:rPr>
        <w:t>TIBIRIÇA E URUGUAI</w:t>
      </w:r>
      <w:r>
        <w:rPr>
          <w:rFonts w:hint="default" w:ascii="Arial" w:hAnsi="Arial" w:cs="Arial"/>
          <w:b/>
          <w:sz w:val="24"/>
          <w:szCs w:val="24"/>
          <w:u w:val="none"/>
          <w:lang w:val="pt-BR"/>
        </w:rPr>
        <w:t>, QUE PASSA A VIGORAR COM A SEGUINTE REDAÇÃO: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b/>
          <w:sz w:val="24"/>
          <w:szCs w:val="24"/>
          <w:u w:val="none"/>
          <w:lang w:val="pt-BR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b/>
          <w:sz w:val="24"/>
          <w:szCs w:val="24"/>
          <w:lang w:val="pt-BR"/>
        </w:rPr>
      </w:pPr>
      <w:r>
        <w:rPr>
          <w:rFonts w:hint="default" w:ascii="Arial" w:hAnsi="Arial" w:cs="Arial"/>
          <w:b/>
          <w:sz w:val="24"/>
          <w:szCs w:val="24"/>
          <w:lang w:val="pt-BR"/>
        </w:rPr>
        <w:t>[...]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after="0" w:line="240" w:lineRule="auto"/>
        <w:ind w:right="-81" w:rightChars="0"/>
        <w:jc w:val="both"/>
        <w:textAlignment w:val="auto"/>
        <w:rPr>
          <w:rFonts w:hint="default" w:ascii="Arial" w:hAnsi="Arial" w:cs="Arial"/>
          <w:b/>
          <w:sz w:val="24"/>
          <w:szCs w:val="24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after="0" w:line="240" w:lineRule="auto"/>
        <w:ind w:right="-81" w:rightChars="0"/>
        <w:jc w:val="both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b/>
          <w:sz w:val="24"/>
          <w:szCs w:val="24"/>
        </w:rPr>
        <w:t xml:space="preserve">03 - O CUSTO DA OBRA: </w:t>
      </w:r>
      <w:r>
        <w:rPr>
          <w:rFonts w:hint="default" w:ascii="Arial" w:hAnsi="Arial" w:cs="Arial"/>
          <w:sz w:val="24"/>
          <w:szCs w:val="24"/>
        </w:rPr>
        <w:t xml:space="preserve">R$ </w:t>
      </w:r>
      <w:r>
        <w:rPr>
          <w:rFonts w:hint="default" w:ascii="Arial" w:hAnsi="Arial" w:cs="Arial"/>
          <w:sz w:val="24"/>
          <w:szCs w:val="24"/>
          <w:lang w:val="pt-BR"/>
        </w:rPr>
        <w:t>283.833,37</w:t>
      </w:r>
      <w:r>
        <w:rPr>
          <w:rFonts w:hint="default" w:ascii="Arial" w:hAnsi="Arial" w:cs="Arial"/>
          <w:sz w:val="24"/>
          <w:szCs w:val="24"/>
        </w:rPr>
        <w:t xml:space="preserve"> (</w:t>
      </w:r>
      <w:r>
        <w:rPr>
          <w:rFonts w:hint="default" w:ascii="Arial" w:hAnsi="Arial" w:cs="Arial"/>
          <w:sz w:val="24"/>
          <w:szCs w:val="24"/>
          <w:lang w:val="pt-BR"/>
        </w:rPr>
        <w:t>duzentos e oitenta e três mil, oitocentos e trinta e três reais e trinta e sete centavos</w:t>
      </w:r>
      <w:r>
        <w:rPr>
          <w:rFonts w:hint="default" w:ascii="Arial" w:hAnsi="Arial" w:cs="Arial"/>
          <w:sz w:val="24"/>
          <w:szCs w:val="24"/>
        </w:rPr>
        <w:t>), compreendido nestes todos os materiais e serviços constantes no Projeto e Memorial Descritivo da Obra, assim constituído: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after="0" w:line="240" w:lineRule="auto"/>
        <w:ind w:right="-81" w:rightChars="0"/>
        <w:jc w:val="both"/>
        <w:textAlignment w:val="auto"/>
        <w:rPr>
          <w:rFonts w:hint="default" w:ascii="Arial" w:hAnsi="Arial" w:cs="Arial"/>
          <w:sz w:val="24"/>
          <w:szCs w:val="24"/>
        </w:rPr>
      </w:pP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after="0" w:line="240" w:lineRule="auto"/>
        <w:ind w:left="420" w:leftChars="0"/>
        <w:jc w:val="both"/>
        <w:textAlignment w:val="auto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</w:rPr>
        <w:t xml:space="preserve">Valor total dos recursos provenientes de emenda parlamentar: </w:t>
      </w:r>
      <w:r>
        <w:rPr>
          <w:rFonts w:hint="default" w:ascii="Arial" w:hAnsi="Arial" w:cs="Arial"/>
          <w:sz w:val="24"/>
          <w:szCs w:val="24"/>
          <w:lang w:val="pt-BR"/>
        </w:rPr>
        <w:t>R$ 238.750,00 (duzentos e trinta e oito mil, setecentos e cinquenta reais);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after="0" w:line="240" w:lineRule="auto"/>
        <w:ind w:left="420" w:leftChars="0" w:firstLine="0" w:firstLineChars="0"/>
        <w:jc w:val="both"/>
        <w:textAlignment w:val="auto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</w:rPr>
        <w:t xml:space="preserve">Valor total dos recursos próprios aportados como contrapartida pelo Município: </w:t>
      </w:r>
      <w:r>
        <w:rPr>
          <w:rFonts w:hint="default" w:ascii="Arial" w:hAnsi="Arial" w:cs="Arial"/>
          <w:sz w:val="24"/>
          <w:szCs w:val="24"/>
          <w:lang w:val="pt-BR"/>
        </w:rPr>
        <w:t>R$ 45.083,37 (quarenta e cinco mil, oitenta e três reais e trinta e sete centavos).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after="0" w:line="240" w:lineRule="auto"/>
        <w:ind w:left="420" w:leftChars="0"/>
        <w:jc w:val="both"/>
        <w:textAlignment w:val="auto"/>
        <w:rPr>
          <w:rFonts w:hint="default" w:ascii="Arial" w:hAnsi="Arial" w:cs="Arial"/>
          <w:sz w:val="24"/>
          <w:szCs w:val="24"/>
          <w:lang w:val="pt-BR"/>
        </w:rPr>
      </w:pPr>
    </w:p>
    <w:p>
      <w:pPr>
        <w:spacing w:line="240" w:lineRule="auto"/>
        <w:ind w:right="-81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b/>
          <w:sz w:val="24"/>
          <w:szCs w:val="24"/>
        </w:rPr>
        <w:t xml:space="preserve">3.1 </w:t>
      </w:r>
      <w:r>
        <w:rPr>
          <w:rFonts w:hint="default" w:ascii="Arial" w:hAnsi="Arial" w:cs="Arial"/>
          <w:sz w:val="24"/>
          <w:szCs w:val="24"/>
        </w:rPr>
        <w:t xml:space="preserve">Valor dos recursos próprios aportados pelo Município para realização de drenagem pluvial além do limite de extensão da área pavimentada: </w:t>
      </w:r>
      <w:r>
        <w:rPr>
          <w:rFonts w:hint="default" w:ascii="Arial" w:hAnsi="Arial" w:cs="Arial"/>
          <w:sz w:val="24"/>
          <w:szCs w:val="24"/>
          <w:lang w:val="pt-BR"/>
        </w:rPr>
        <w:t>R$ 2.246,20 (dois mil, duzentos e quarenta e seis reais e vinte centavos)</w:t>
      </w:r>
      <w:r>
        <w:rPr>
          <w:rFonts w:hint="default" w:ascii="Arial" w:hAnsi="Arial" w:cs="Arial"/>
          <w:sz w:val="24"/>
          <w:szCs w:val="24"/>
        </w:rPr>
        <w:t xml:space="preserve">. Tais recursos </w:t>
      </w:r>
      <w:r>
        <w:rPr>
          <w:rFonts w:hint="default" w:ascii="Arial" w:hAnsi="Arial" w:cs="Arial"/>
          <w:b/>
          <w:sz w:val="24"/>
          <w:szCs w:val="24"/>
        </w:rPr>
        <w:t>não integram</w:t>
      </w:r>
      <w:r>
        <w:rPr>
          <w:rFonts w:hint="default" w:ascii="Arial" w:hAnsi="Arial" w:cs="Arial"/>
          <w:sz w:val="24"/>
          <w:szCs w:val="24"/>
        </w:rPr>
        <w:t xml:space="preserve"> a parcela do custo da obra para fins de cobrança de melhoria, nos termos do art. 6º, §4º da Lei Municipal nº  2.</w:t>
      </w:r>
      <w:r>
        <w:rPr>
          <w:rFonts w:hint="default" w:ascii="Arial" w:hAnsi="Arial" w:cs="Arial"/>
          <w:sz w:val="24"/>
          <w:szCs w:val="24"/>
          <w:lang w:val="pt-BR"/>
        </w:rPr>
        <w:t>675</w:t>
      </w:r>
      <w:r>
        <w:rPr>
          <w:rFonts w:hint="default" w:ascii="Arial" w:hAnsi="Arial" w:cs="Arial"/>
          <w:sz w:val="24"/>
          <w:szCs w:val="24"/>
        </w:rPr>
        <w:t>/20</w:t>
      </w:r>
      <w:r>
        <w:rPr>
          <w:rFonts w:hint="default" w:ascii="Arial" w:hAnsi="Arial" w:cs="Arial"/>
          <w:sz w:val="24"/>
          <w:szCs w:val="24"/>
          <w:lang w:val="pt-BR"/>
        </w:rPr>
        <w:t>20</w:t>
      </w:r>
      <w:r>
        <w:rPr>
          <w:rFonts w:hint="default" w:ascii="Arial" w:hAnsi="Arial" w:cs="Arial"/>
          <w:sz w:val="24"/>
          <w:szCs w:val="24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sz w:val="24"/>
          <w:szCs w:val="24"/>
        </w:rPr>
        <w:t>3.2</w:t>
      </w:r>
      <w:r>
        <w:rPr>
          <w:rFonts w:hint="default" w:ascii="Arial" w:hAnsi="Arial" w:cs="Arial"/>
          <w:sz w:val="24"/>
          <w:szCs w:val="24"/>
        </w:rPr>
        <w:t xml:space="preserve"> Valor dos recursos próprios a ser considerado para a Contribuição de Melhoria:</w:t>
      </w:r>
      <w:r>
        <w:rPr>
          <w:rFonts w:hint="default" w:ascii="Arial" w:hAnsi="Arial" w:cs="Arial"/>
          <w:sz w:val="24"/>
          <w:szCs w:val="24"/>
          <w:lang w:val="pt-BR"/>
        </w:rPr>
        <w:t xml:space="preserve"> R$ 42.837,17 (quarenta e dois mil, oitocentos e trinta e sete reais e dezessete centavos):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after="0" w:line="240" w:lineRule="auto"/>
        <w:ind w:left="708" w:leftChars="0" w:firstLine="0" w:firstLineChars="0"/>
        <w:jc w:val="both"/>
        <w:textAlignment w:val="auto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  <w:lang w:val="pt-BR"/>
        </w:rPr>
        <w:t>Rua Tibiriça: R$ 13.181,00 (treze mil, cento e oitenta e um reais);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after="0" w:line="240" w:lineRule="auto"/>
        <w:ind w:left="708" w:leftChars="0" w:firstLine="0" w:firstLineChars="0"/>
        <w:jc w:val="both"/>
        <w:textAlignment w:val="auto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  <w:lang w:val="pt-BR"/>
        </w:rPr>
        <w:t>Rua Uruguai: R$ 29.656,17 (vinte e nove mil, seiscentos e cinquenta e seis reais e dezessete centavos).</w:t>
      </w:r>
    </w:p>
    <w:p>
      <w:pPr>
        <w:pStyle w:val="18"/>
        <w:tabs>
          <w:tab w:val="left" w:pos="284"/>
          <w:tab w:val="left" w:pos="1134"/>
        </w:tabs>
        <w:spacing w:line="240" w:lineRule="auto"/>
        <w:ind w:left="851" w:right="-81"/>
        <w:jc w:val="both"/>
        <w:rPr>
          <w:rFonts w:hint="default" w:ascii="Arial" w:hAnsi="Arial" w:cs="Arial"/>
          <w:i/>
          <w:sz w:val="24"/>
          <w:szCs w:val="24"/>
        </w:rPr>
      </w:pPr>
    </w:p>
    <w:p>
      <w:pPr>
        <w:pStyle w:val="18"/>
        <w:tabs>
          <w:tab w:val="left" w:pos="284"/>
          <w:tab w:val="left" w:pos="1134"/>
        </w:tabs>
        <w:spacing w:line="240" w:lineRule="auto"/>
        <w:ind w:left="851" w:right="-81"/>
        <w:jc w:val="both"/>
        <w:rPr>
          <w:rFonts w:hint="default" w:ascii="Arial" w:hAnsi="Arial" w:cs="Arial"/>
          <w:i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sz w:val="24"/>
          <w:szCs w:val="24"/>
        </w:rPr>
        <w:t xml:space="preserve">04 - PARCELA A SER FINANCIADA PELA CONTRIBUIÇÃO DE MELHORIA: </w:t>
      </w:r>
      <w:r>
        <w:rPr>
          <w:rFonts w:hint="default" w:ascii="Arial" w:hAnsi="Arial" w:cs="Arial"/>
          <w:sz w:val="24"/>
          <w:szCs w:val="24"/>
        </w:rPr>
        <w:t>A importância a ser absorvida pelos contribuintes é de 50% do valor total dos recursos próprios aportados como contrapartida pelo Município para a realização da obra (art. 2º, da LM 2.</w:t>
      </w:r>
      <w:r>
        <w:rPr>
          <w:rFonts w:hint="default" w:ascii="Arial" w:hAnsi="Arial" w:cs="Arial"/>
          <w:sz w:val="24"/>
          <w:szCs w:val="24"/>
          <w:lang w:val="pt-BR"/>
        </w:rPr>
        <w:t>675/2020</w:t>
      </w:r>
      <w:r>
        <w:rPr>
          <w:rFonts w:hint="default" w:ascii="Arial" w:hAnsi="Arial" w:cs="Arial"/>
          <w:sz w:val="24"/>
          <w:szCs w:val="24"/>
        </w:rPr>
        <w:t xml:space="preserve">), no montante de R$ </w:t>
      </w:r>
      <w:r>
        <w:rPr>
          <w:rFonts w:hint="default" w:ascii="Arial" w:hAnsi="Arial" w:cs="Arial"/>
          <w:sz w:val="24"/>
          <w:szCs w:val="24"/>
          <w:lang w:val="pt-BR"/>
        </w:rPr>
        <w:t>21.418,59 (vinte e um mil, quatrocentos e dezoito reais e cinquenta e nove centavos).</w:t>
      </w:r>
    </w:p>
    <w:p>
      <w:pPr>
        <w:spacing w:after="0" w:line="240" w:lineRule="auto"/>
        <w:ind w:right="-81"/>
        <w:jc w:val="both"/>
        <w:rPr>
          <w:rFonts w:hint="default" w:ascii="Arial" w:hAnsi="Arial" w:cs="Arial"/>
          <w:sz w:val="24"/>
          <w:szCs w:val="24"/>
        </w:rPr>
      </w:pPr>
    </w:p>
    <w:p>
      <w:pPr>
        <w:tabs>
          <w:tab w:val="left" w:pos="426"/>
        </w:tabs>
        <w:spacing w:after="0" w:line="240" w:lineRule="auto"/>
        <w:ind w:right="-81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b/>
          <w:sz w:val="24"/>
          <w:szCs w:val="24"/>
        </w:rPr>
        <w:t>4.1</w:t>
      </w:r>
      <w:r>
        <w:rPr>
          <w:rFonts w:hint="default" w:ascii="Arial" w:hAnsi="Arial" w:cs="Arial"/>
          <w:sz w:val="24"/>
          <w:szCs w:val="24"/>
        </w:rPr>
        <w:t xml:space="preserve"> Parcela da obra a ser financiada pela Contribuição de Melhoria por rua pavimentada: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</w:rPr>
        <w:t xml:space="preserve">R$ </w:t>
      </w:r>
      <w:r>
        <w:rPr>
          <w:rFonts w:hint="default" w:ascii="Arial" w:hAnsi="Arial" w:cs="Arial"/>
          <w:sz w:val="24"/>
          <w:szCs w:val="24"/>
          <w:lang w:val="pt-BR"/>
        </w:rPr>
        <w:t>21.418,59 (vinte e um mil, quatrocentos e dezoito reais e cinquenta e nove centavos):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bidi w:val="0"/>
        <w:snapToGrid/>
        <w:spacing w:after="0" w:line="240" w:lineRule="auto"/>
        <w:ind w:left="708" w:leftChars="0"/>
        <w:jc w:val="both"/>
        <w:textAlignment w:val="auto"/>
        <w:rPr>
          <w:rFonts w:hint="default" w:ascii="Arial" w:hAnsi="Arial" w:cs="Arial"/>
          <w:b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pt-BR"/>
        </w:rPr>
        <w:t>Rua Tibiriça: R$ 6.590,50 (seis mil, quinhentos e noventa reais e cinquenta centavos);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bidi w:val="0"/>
        <w:snapToGrid/>
        <w:spacing w:after="0" w:line="240" w:lineRule="auto"/>
        <w:ind w:left="708" w:leftChars="0" w:firstLine="0" w:firstLineChars="0"/>
        <w:jc w:val="both"/>
        <w:textAlignment w:val="auto"/>
        <w:rPr>
          <w:rFonts w:hint="default" w:ascii="Arial" w:hAnsi="Arial" w:cs="Arial"/>
          <w:b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pt-BR"/>
        </w:rPr>
        <w:t>Rua Uruguai: R$ 14.828,09 (quatorze mil, oitocentos e vinte e oito reais e nove centavos).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ind w:right="-81"/>
        <w:jc w:val="both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Ficam os proprietários dos imóveis descritos no quadro de que trata o </w:t>
      </w:r>
      <w:r>
        <w:rPr>
          <w:rFonts w:hint="default" w:ascii="Arial" w:hAnsi="Arial" w:cs="Arial"/>
          <w:sz w:val="24"/>
          <w:szCs w:val="24"/>
          <w:lang w:val="pt-BR"/>
        </w:rPr>
        <w:t>item 5</w:t>
      </w:r>
      <w:r>
        <w:rPr>
          <w:rFonts w:hint="default" w:ascii="Arial" w:hAnsi="Arial" w:cs="Arial"/>
          <w:sz w:val="24"/>
          <w:szCs w:val="24"/>
        </w:rPr>
        <w:t xml:space="preserve">, </w:t>
      </w:r>
      <w:r>
        <w:rPr>
          <w:rFonts w:hint="default" w:ascii="Arial" w:hAnsi="Arial" w:cs="Arial"/>
          <w:sz w:val="24"/>
          <w:szCs w:val="24"/>
          <w:lang w:val="pt-BR"/>
        </w:rPr>
        <w:t>do edital nº 001/2020</w:t>
      </w:r>
      <w:r>
        <w:rPr>
          <w:rFonts w:hint="default" w:ascii="Arial" w:hAnsi="Arial" w:cs="Arial"/>
          <w:sz w:val="24"/>
          <w:szCs w:val="24"/>
        </w:rPr>
        <w:t>, NOTIFICADOS do prazo de 30 (trinta) dias para impugnar, junto a Administração Municipal, mediante requerimento devidamente motivado das razões da impugnação e documentos probatórios, quanto a qualquer dos elementos constantes do presente Edital.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textAlignment w:val="auto"/>
        <w:rPr>
          <w:rFonts w:hint="default" w:ascii="Arial" w:hAnsi="Arial" w:cs="Arial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40" w:lineRule="auto"/>
        <w:jc w:val="right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Gabinete do Prefeito Municipal de Tenente Portela, </w:t>
      </w:r>
      <w:r>
        <w:rPr>
          <w:rFonts w:hint="default" w:ascii="Arial" w:hAnsi="Arial" w:cs="Arial"/>
          <w:sz w:val="24"/>
          <w:szCs w:val="24"/>
          <w:lang w:val="pt-BR"/>
        </w:rPr>
        <w:t>01 de novembro</w:t>
      </w:r>
      <w:r>
        <w:rPr>
          <w:rFonts w:hint="default" w:ascii="Arial" w:hAnsi="Arial" w:cs="Arial"/>
          <w:sz w:val="24"/>
          <w:szCs w:val="24"/>
        </w:rPr>
        <w:t xml:space="preserve"> de 2023.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right"/>
        <w:textAlignment w:val="auto"/>
        <w:rPr>
          <w:rFonts w:hint="default" w:ascii="Arial" w:hAnsi="Arial" w:cs="Arial"/>
          <w:b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right"/>
        <w:textAlignment w:val="auto"/>
        <w:rPr>
          <w:rFonts w:hint="default" w:ascii="Arial" w:hAnsi="Arial" w:cs="Arial"/>
          <w:b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right"/>
        <w:textAlignment w:val="auto"/>
        <w:rPr>
          <w:rFonts w:hint="default" w:ascii="Arial" w:hAnsi="Arial" w:cs="Arial"/>
          <w:b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right"/>
        <w:textAlignment w:val="auto"/>
        <w:rPr>
          <w:rFonts w:hint="default" w:ascii="Arial" w:hAnsi="Arial" w:cs="Arial"/>
          <w:b/>
          <w:sz w:val="24"/>
          <w:szCs w:val="24"/>
        </w:rPr>
      </w:pPr>
      <w:r>
        <w:rPr>
          <w:rFonts w:hint="default" w:ascii="Arial" w:hAnsi="Arial" w:cs="Arial"/>
          <w:b/>
          <w:sz w:val="24"/>
          <w:szCs w:val="24"/>
        </w:rPr>
        <w:t>ROSEMAR ANT</w:t>
      </w:r>
      <w:r>
        <w:rPr>
          <w:rFonts w:hint="default" w:ascii="Arial" w:hAnsi="Arial" w:cs="Arial"/>
          <w:b/>
          <w:sz w:val="24"/>
          <w:szCs w:val="24"/>
          <w:lang w:val="pt-BR"/>
        </w:rPr>
        <w:t>O</w:t>
      </w:r>
      <w:r>
        <w:rPr>
          <w:rFonts w:hint="default" w:ascii="Arial" w:hAnsi="Arial" w:cs="Arial"/>
          <w:b/>
          <w:sz w:val="24"/>
          <w:szCs w:val="24"/>
        </w:rPr>
        <w:t>NIO SALA,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right"/>
        <w:textAlignment w:val="auto"/>
        <w:rPr>
          <w:rFonts w:hint="default" w:ascii="Arial" w:hAnsi="Arial" w:cs="Arial"/>
          <w:b w:val="0"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sz w:val="24"/>
          <w:szCs w:val="24"/>
        </w:rPr>
        <w:t xml:space="preserve">                                                                               </w:t>
      </w:r>
      <w:r>
        <w:rPr>
          <w:rFonts w:hint="default" w:ascii="Arial" w:hAnsi="Arial" w:cs="Arial"/>
          <w:b w:val="0"/>
          <w:bCs/>
          <w:sz w:val="24"/>
          <w:szCs w:val="24"/>
        </w:rPr>
        <w:t xml:space="preserve"> Prefeito</w:t>
      </w:r>
      <w:r>
        <w:rPr>
          <w:rFonts w:hint="default" w:ascii="Arial" w:hAnsi="Arial" w:cs="Arial"/>
          <w:b w:val="0"/>
          <w:bCs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b w:val="0"/>
          <w:bCs/>
          <w:sz w:val="24"/>
          <w:szCs w:val="24"/>
        </w:rPr>
        <w:t>de Tenente Portela</w:t>
      </w:r>
      <w:r>
        <w:rPr>
          <w:rFonts w:hint="default" w:ascii="Arial" w:hAnsi="Arial" w:cs="Arial"/>
          <w:b w:val="0"/>
          <w:bCs/>
          <w:sz w:val="24"/>
          <w:szCs w:val="24"/>
          <w:lang w:val="pt-BR"/>
        </w:rPr>
        <w:t>/RS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b w:val="0"/>
          <w:bCs/>
          <w:sz w:val="24"/>
          <w:szCs w:val="24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Registre-se e Publique-se: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</w:rPr>
        <w:t xml:space="preserve">Em </w:t>
      </w:r>
      <w:r>
        <w:rPr>
          <w:rFonts w:hint="default" w:ascii="Arial" w:hAnsi="Arial" w:cs="Arial"/>
          <w:sz w:val="24"/>
          <w:szCs w:val="24"/>
          <w:lang w:val="pt-BR"/>
        </w:rPr>
        <w:t>01 de novembro</w:t>
      </w:r>
      <w:r>
        <w:rPr>
          <w:rFonts w:hint="default" w:ascii="Arial" w:hAnsi="Arial" w:cs="Arial"/>
          <w:sz w:val="24"/>
          <w:szCs w:val="24"/>
        </w:rPr>
        <w:t xml:space="preserve"> de 2023</w:t>
      </w:r>
      <w:r>
        <w:rPr>
          <w:rFonts w:hint="default" w:ascii="Arial" w:hAnsi="Arial" w:cs="Arial"/>
          <w:sz w:val="24"/>
          <w:szCs w:val="24"/>
          <w:lang w:val="pt-BR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hint="default" w:ascii="Arial" w:hAnsi="Arial" w:cs="Arial"/>
          <w:b/>
          <w:bCs/>
          <w:sz w:val="24"/>
          <w:szCs w:val="24"/>
        </w:rPr>
        <w:t>PAULO JOSSELINO FARIAS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after="0" w:line="240" w:lineRule="auto"/>
        <w:jc w:val="both"/>
        <w:textAlignment w:val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Sec. Municipal de Administração, Planejamento e Comunicação Social</w:t>
      </w:r>
    </w:p>
    <w:sectPr>
      <w:headerReference r:id="rId5" w:type="default"/>
      <w:footerReference r:id="rId6" w:type="default"/>
      <w:pgSz w:w="11906" w:h="16838"/>
      <w:pgMar w:top="1440" w:right="1080" w:bottom="1440" w:left="108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lang w:eastAsia="pt-BR"/>
      </w:rPr>
      <w:drawing>
        <wp:inline distT="0" distB="0" distL="114300" distR="114300">
          <wp:extent cx="6181725" cy="529590"/>
          <wp:effectExtent l="0" t="0" r="9525" b="3810"/>
          <wp:docPr id="7" name="Imagem 7" descr="rodapé 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 descr="rodapé timbr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1725" cy="5295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lang w:eastAsia="pt-BR"/>
      </w:rPr>
      <w:drawing>
        <wp:inline distT="0" distB="0" distL="114300" distR="114300">
          <wp:extent cx="6181725" cy="1123950"/>
          <wp:effectExtent l="0" t="0" r="9525" b="0"/>
          <wp:docPr id="4" name="Imagem 4" descr="CABEÇALHO 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CABEÇALHO TIMBR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1725" cy="1123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A4AF05"/>
    <w:multiLevelType w:val="singleLevel"/>
    <w:tmpl w:val="97A4AF05"/>
    <w:lvl w:ilvl="0" w:tentative="0">
      <w:start w:val="1"/>
      <w:numFmt w:val="upperRoman"/>
      <w:suff w:val="space"/>
      <w:lvlText w:val="%1)"/>
      <w:lvlJc w:val="left"/>
    </w:lvl>
  </w:abstractNum>
  <w:abstractNum w:abstractNumId="1">
    <w:nsid w:val="0A5E18FD"/>
    <w:multiLevelType w:val="singleLevel"/>
    <w:tmpl w:val="0A5E18FD"/>
    <w:lvl w:ilvl="0" w:tentative="0">
      <w:start w:val="1"/>
      <w:numFmt w:val="upperRoman"/>
      <w:suff w:val="space"/>
      <w:lvlText w:val="%1)"/>
      <w:lvlJc w:val="left"/>
      <w:pPr>
        <w:ind w:left="708" w:leftChars="0" w:firstLine="0" w:firstLineChars="0"/>
      </w:pPr>
    </w:lvl>
  </w:abstractNum>
  <w:abstractNum w:abstractNumId="2">
    <w:nsid w:val="6E997BB8"/>
    <w:multiLevelType w:val="singleLevel"/>
    <w:tmpl w:val="6E997BB8"/>
    <w:lvl w:ilvl="0" w:tentative="0">
      <w:start w:val="1"/>
      <w:numFmt w:val="upperRoman"/>
      <w:suff w:val="space"/>
      <w:lvlText w:val="%1)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886"/>
    <w:rsid w:val="00017D91"/>
    <w:rsid w:val="0005795C"/>
    <w:rsid w:val="00066C4E"/>
    <w:rsid w:val="00071C01"/>
    <w:rsid w:val="00072669"/>
    <w:rsid w:val="00073139"/>
    <w:rsid w:val="000A7BB5"/>
    <w:rsid w:val="000D06B5"/>
    <w:rsid w:val="000E011F"/>
    <w:rsid w:val="00110981"/>
    <w:rsid w:val="001131B0"/>
    <w:rsid w:val="00123757"/>
    <w:rsid w:val="00143E6B"/>
    <w:rsid w:val="00190DDC"/>
    <w:rsid w:val="0019245B"/>
    <w:rsid w:val="001B4154"/>
    <w:rsid w:val="001C2EDE"/>
    <w:rsid w:val="001D09FB"/>
    <w:rsid w:val="002126AF"/>
    <w:rsid w:val="00231D2C"/>
    <w:rsid w:val="002334E8"/>
    <w:rsid w:val="002653F6"/>
    <w:rsid w:val="00270CB0"/>
    <w:rsid w:val="002826DD"/>
    <w:rsid w:val="003438C9"/>
    <w:rsid w:val="00362230"/>
    <w:rsid w:val="003660CD"/>
    <w:rsid w:val="00395896"/>
    <w:rsid w:val="003A0D14"/>
    <w:rsid w:val="0043504B"/>
    <w:rsid w:val="0044072A"/>
    <w:rsid w:val="00490772"/>
    <w:rsid w:val="004C6F51"/>
    <w:rsid w:val="004D1718"/>
    <w:rsid w:val="004D2C18"/>
    <w:rsid w:val="005067C7"/>
    <w:rsid w:val="00514B1B"/>
    <w:rsid w:val="00531D59"/>
    <w:rsid w:val="005462BC"/>
    <w:rsid w:val="00561CA4"/>
    <w:rsid w:val="005A0E08"/>
    <w:rsid w:val="005A70B1"/>
    <w:rsid w:val="005D75A1"/>
    <w:rsid w:val="005E3920"/>
    <w:rsid w:val="00616DDB"/>
    <w:rsid w:val="00622732"/>
    <w:rsid w:val="00647265"/>
    <w:rsid w:val="00676AAA"/>
    <w:rsid w:val="006D7920"/>
    <w:rsid w:val="0070231C"/>
    <w:rsid w:val="007459E4"/>
    <w:rsid w:val="00745E16"/>
    <w:rsid w:val="00772AA7"/>
    <w:rsid w:val="00772AFD"/>
    <w:rsid w:val="007A4F41"/>
    <w:rsid w:val="007A64D4"/>
    <w:rsid w:val="007B4221"/>
    <w:rsid w:val="008076E0"/>
    <w:rsid w:val="008166A4"/>
    <w:rsid w:val="0081745A"/>
    <w:rsid w:val="00875BE4"/>
    <w:rsid w:val="008C2F32"/>
    <w:rsid w:val="008C4D75"/>
    <w:rsid w:val="008F215E"/>
    <w:rsid w:val="00900A49"/>
    <w:rsid w:val="00932330"/>
    <w:rsid w:val="00936516"/>
    <w:rsid w:val="00944E02"/>
    <w:rsid w:val="00975D3E"/>
    <w:rsid w:val="009D59D4"/>
    <w:rsid w:val="009F2446"/>
    <w:rsid w:val="009F5F3D"/>
    <w:rsid w:val="00A36F74"/>
    <w:rsid w:val="00A37108"/>
    <w:rsid w:val="00A47255"/>
    <w:rsid w:val="00A63B41"/>
    <w:rsid w:val="00A7219F"/>
    <w:rsid w:val="00AA1760"/>
    <w:rsid w:val="00B27D61"/>
    <w:rsid w:val="00B300E8"/>
    <w:rsid w:val="00B62B83"/>
    <w:rsid w:val="00B92886"/>
    <w:rsid w:val="00BC664F"/>
    <w:rsid w:val="00BD254A"/>
    <w:rsid w:val="00BF0AC5"/>
    <w:rsid w:val="00C0729D"/>
    <w:rsid w:val="00C23E0A"/>
    <w:rsid w:val="00C23EB5"/>
    <w:rsid w:val="00C33F23"/>
    <w:rsid w:val="00C64E28"/>
    <w:rsid w:val="00CE5137"/>
    <w:rsid w:val="00CF1A89"/>
    <w:rsid w:val="00D40132"/>
    <w:rsid w:val="00D61DE6"/>
    <w:rsid w:val="00D64DC1"/>
    <w:rsid w:val="00D74A30"/>
    <w:rsid w:val="00D94A8E"/>
    <w:rsid w:val="00DC3088"/>
    <w:rsid w:val="00DE407C"/>
    <w:rsid w:val="00DE4689"/>
    <w:rsid w:val="00E036B0"/>
    <w:rsid w:val="00E5489B"/>
    <w:rsid w:val="00E66299"/>
    <w:rsid w:val="00E97467"/>
    <w:rsid w:val="00EA4B5B"/>
    <w:rsid w:val="00F165ED"/>
    <w:rsid w:val="00FD209C"/>
    <w:rsid w:val="020B406E"/>
    <w:rsid w:val="05491403"/>
    <w:rsid w:val="054C2F2B"/>
    <w:rsid w:val="089534DD"/>
    <w:rsid w:val="091B157F"/>
    <w:rsid w:val="0A6D18E6"/>
    <w:rsid w:val="0B9F1F27"/>
    <w:rsid w:val="0C5A5D48"/>
    <w:rsid w:val="0D92714F"/>
    <w:rsid w:val="0E002BB8"/>
    <w:rsid w:val="0EBE66C8"/>
    <w:rsid w:val="0ED06666"/>
    <w:rsid w:val="10C2280A"/>
    <w:rsid w:val="185D2A7F"/>
    <w:rsid w:val="1AE45224"/>
    <w:rsid w:val="1B8865FD"/>
    <w:rsid w:val="1BF8279E"/>
    <w:rsid w:val="1C7960CF"/>
    <w:rsid w:val="1EB74723"/>
    <w:rsid w:val="250869D2"/>
    <w:rsid w:val="263A4322"/>
    <w:rsid w:val="2B6A7F2E"/>
    <w:rsid w:val="2BBC6FEB"/>
    <w:rsid w:val="30914531"/>
    <w:rsid w:val="32DE169C"/>
    <w:rsid w:val="37D6437A"/>
    <w:rsid w:val="38550CF9"/>
    <w:rsid w:val="397C1C8D"/>
    <w:rsid w:val="3AE917D3"/>
    <w:rsid w:val="3D550FA9"/>
    <w:rsid w:val="3DC34928"/>
    <w:rsid w:val="3E741203"/>
    <w:rsid w:val="40A7413A"/>
    <w:rsid w:val="43F20826"/>
    <w:rsid w:val="46312ED3"/>
    <w:rsid w:val="471F2B30"/>
    <w:rsid w:val="481700D5"/>
    <w:rsid w:val="49A8601C"/>
    <w:rsid w:val="49AF5189"/>
    <w:rsid w:val="4A0B01F8"/>
    <w:rsid w:val="4A1732C1"/>
    <w:rsid w:val="4E0B74E0"/>
    <w:rsid w:val="50933D6D"/>
    <w:rsid w:val="52C74B5B"/>
    <w:rsid w:val="54360376"/>
    <w:rsid w:val="553629ED"/>
    <w:rsid w:val="55EC430B"/>
    <w:rsid w:val="5AB77B07"/>
    <w:rsid w:val="5ACD2ECD"/>
    <w:rsid w:val="5D2826D9"/>
    <w:rsid w:val="5DD01295"/>
    <w:rsid w:val="625C216F"/>
    <w:rsid w:val="62D4685E"/>
    <w:rsid w:val="63452374"/>
    <w:rsid w:val="6438791B"/>
    <w:rsid w:val="658C13BF"/>
    <w:rsid w:val="659F7D1B"/>
    <w:rsid w:val="68567D69"/>
    <w:rsid w:val="6E384DCF"/>
    <w:rsid w:val="6FBE50AF"/>
    <w:rsid w:val="70A90122"/>
    <w:rsid w:val="71E22930"/>
    <w:rsid w:val="72264B70"/>
    <w:rsid w:val="72A73527"/>
    <w:rsid w:val="76446418"/>
    <w:rsid w:val="7B38472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qFormat="1"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ascii="SimSun" w:hAnsi="SimSun" w:eastAsia="SimSun" w:cs="Times New Roman"/>
      <w:b/>
      <w:bCs/>
      <w:i/>
      <w:sz w:val="36"/>
      <w:szCs w:val="36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character" w:styleId="6">
    <w:name w:val="Hyperlink"/>
    <w:basedOn w:val="3"/>
    <w:semiHidden/>
    <w:unhideWhenUsed/>
    <w:qFormat/>
    <w:uiPriority w:val="99"/>
    <w:rPr>
      <w:color w:val="0000FF"/>
      <w:u w:val="single"/>
    </w:rPr>
  </w:style>
  <w:style w:type="paragraph" w:styleId="7">
    <w:name w:val="Body Text 3"/>
    <w:basedOn w:val="1"/>
    <w:semiHidden/>
    <w:unhideWhenUsed/>
    <w:qFormat/>
    <w:uiPriority w:val="99"/>
    <w:pPr>
      <w:spacing w:after="120"/>
    </w:pPr>
    <w:rPr>
      <w:sz w:val="16"/>
      <w:szCs w:val="16"/>
    </w:rPr>
  </w:style>
  <w:style w:type="paragraph" w:styleId="8">
    <w:name w:val="Body Text 2"/>
    <w:basedOn w:val="1"/>
    <w:semiHidden/>
    <w:unhideWhenUsed/>
    <w:qFormat/>
    <w:uiPriority w:val="99"/>
    <w:pPr>
      <w:spacing w:after="120" w:line="480" w:lineRule="auto"/>
    </w:pPr>
  </w:style>
  <w:style w:type="paragraph" w:styleId="9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1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12">
    <w:name w:val="Table Grid"/>
    <w:basedOn w:val="4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Cabeçalho Char"/>
    <w:basedOn w:val="3"/>
    <w:link w:val="9"/>
    <w:qFormat/>
    <w:uiPriority w:val="99"/>
  </w:style>
  <w:style w:type="character" w:customStyle="1" w:styleId="14">
    <w:name w:val="Rodapé Char"/>
    <w:basedOn w:val="3"/>
    <w:link w:val="10"/>
    <w:qFormat/>
    <w:uiPriority w:val="99"/>
  </w:style>
  <w:style w:type="paragraph" w:customStyle="1" w:styleId="15">
    <w:name w:val="Default"/>
    <w:qFormat/>
    <w:uiPriority w:val="0"/>
    <w:pPr>
      <w:autoSpaceDE w:val="0"/>
      <w:autoSpaceDN w:val="0"/>
      <w:adjustRightInd w:val="0"/>
    </w:pPr>
    <w:rPr>
      <w:rFonts w:ascii="Arial" w:hAnsi="Arial" w:eastAsia="Times New Roman" w:cs="Arial"/>
      <w:color w:val="000000"/>
      <w:sz w:val="24"/>
      <w:szCs w:val="24"/>
      <w:lang w:val="pt-BR" w:eastAsia="pt-BR" w:bidi="ar-SA"/>
    </w:rPr>
  </w:style>
  <w:style w:type="paragraph" w:styleId="16">
    <w:name w:val="No Spacing"/>
    <w:basedOn w:val="1"/>
    <w:qFormat/>
    <w:uiPriority w:val="1"/>
    <w:rPr>
      <w:rFonts w:ascii="Calibri" w:hAnsi="Calibri"/>
      <w:sz w:val="20"/>
      <w:szCs w:val="20"/>
      <w:lang w:val="en-US" w:bidi="en-US"/>
    </w:rPr>
  </w:style>
  <w:style w:type="character" w:customStyle="1" w:styleId="17">
    <w:name w:val="Texto de balão Char"/>
    <w:basedOn w:val="3"/>
    <w:link w:val="11"/>
    <w:semiHidden/>
    <w:qFormat/>
    <w:uiPriority w:val="99"/>
    <w:rPr>
      <w:rFonts w:ascii="Tahoma" w:hAnsi="Tahoma" w:cs="Tahoma" w:eastAsiaTheme="minorHAnsi"/>
      <w:sz w:val="16"/>
      <w:szCs w:val="16"/>
      <w:lang w:eastAsia="en-US"/>
    </w:rPr>
  </w:style>
  <w:style w:type="paragraph" w:styleId="18">
    <w:name w:val="List Paragraph"/>
    <w:basedOn w:val="1"/>
    <w:qFormat/>
    <w:uiPriority w:val="0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19">
    <w:name w:val="apple-converted-space"/>
    <w:basedOn w:val="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1326</Words>
  <Characters>7166</Characters>
  <Lines>59</Lines>
  <Paragraphs>16</Paragraphs>
  <TotalTime>19</TotalTime>
  <ScaleCrop>false</ScaleCrop>
  <LinksUpToDate>false</LinksUpToDate>
  <CharactersWithSpaces>8476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2023-02-16T12:04:00Z</dcterms:created>
  <dc:creator>PAULO FARIAS</dc:creator>
  <cp:lastModifiedBy>apoio-adm03</cp:lastModifiedBy>
  <cp:lastPrinted>2023-10-30T20:33:00Z</cp:lastPrinted>
  <dcterms:modified xsi:type="dcterms:W3CDTF">2023-11-06T20:19:55Z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1046-12.2.0.13306</vt:lpwstr>
  </property>
  <property fmtid="{D5CDD505-2E9C-101B-9397-08002B2CF9AE}" pid="3" name="ICV">
    <vt:lpwstr>036FCF6B5D7248C28ED634EA671C98DA_13</vt:lpwstr>
  </property>
</Properties>
</file>