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A4" w:rsidRPr="001D09FB" w:rsidRDefault="008166A4" w:rsidP="00DC3088">
      <w:pPr>
        <w:spacing w:after="0" w:line="360" w:lineRule="auto"/>
        <w:jc w:val="center"/>
        <w:rPr>
          <w:rFonts w:ascii="Arial" w:hAnsi="Arial" w:cs="Arial"/>
          <w:b/>
          <w:sz w:val="24"/>
          <w:szCs w:val="24"/>
        </w:rPr>
      </w:pPr>
      <w:r w:rsidRPr="001D09FB">
        <w:rPr>
          <w:rFonts w:ascii="Arial" w:hAnsi="Arial" w:cs="Arial"/>
          <w:b/>
          <w:sz w:val="24"/>
          <w:szCs w:val="24"/>
        </w:rPr>
        <w:t>PROCEDIMENTO TRIBUTÁRIO DE CONTRIBUIÇÃO DE MELHORIA Nº 001/202</w:t>
      </w:r>
      <w:r w:rsidR="00D64DC1" w:rsidRPr="001D09FB">
        <w:rPr>
          <w:rFonts w:ascii="Arial" w:hAnsi="Arial" w:cs="Arial"/>
          <w:b/>
          <w:sz w:val="24"/>
          <w:szCs w:val="24"/>
        </w:rPr>
        <w:t>2</w:t>
      </w:r>
    </w:p>
    <w:p w:rsidR="008166A4" w:rsidRPr="001D09FB" w:rsidRDefault="008166A4" w:rsidP="00DC3088">
      <w:pPr>
        <w:spacing w:after="0" w:line="360" w:lineRule="auto"/>
        <w:jc w:val="center"/>
        <w:rPr>
          <w:rFonts w:ascii="Arial" w:hAnsi="Arial" w:cs="Arial"/>
          <w:b/>
          <w:sz w:val="24"/>
          <w:szCs w:val="24"/>
        </w:rPr>
      </w:pPr>
    </w:p>
    <w:p w:rsidR="008166A4" w:rsidRPr="001D09FB" w:rsidRDefault="008166A4" w:rsidP="00DC3088">
      <w:pPr>
        <w:spacing w:after="0" w:line="360" w:lineRule="auto"/>
        <w:ind w:left="5103" w:hanging="5103"/>
        <w:jc w:val="center"/>
        <w:rPr>
          <w:rFonts w:ascii="Arial" w:hAnsi="Arial" w:cs="Arial"/>
          <w:b/>
          <w:sz w:val="24"/>
          <w:szCs w:val="24"/>
        </w:rPr>
      </w:pPr>
      <w:r w:rsidRPr="001D09FB">
        <w:rPr>
          <w:rFonts w:ascii="Arial" w:hAnsi="Arial" w:cs="Arial"/>
          <w:b/>
          <w:sz w:val="24"/>
          <w:szCs w:val="24"/>
        </w:rPr>
        <w:t>EDITAL Nº 001 - EXECUÇÃO DE OBRA DE PAVIMENTAÇÃO</w:t>
      </w:r>
    </w:p>
    <w:p w:rsidR="008166A4" w:rsidRPr="001D09FB" w:rsidRDefault="008166A4" w:rsidP="00DC3088">
      <w:pPr>
        <w:spacing w:after="0" w:line="360" w:lineRule="auto"/>
        <w:jc w:val="both"/>
        <w:rPr>
          <w:rFonts w:ascii="Arial" w:hAnsi="Arial" w:cs="Arial"/>
          <w:b/>
          <w:sz w:val="24"/>
          <w:szCs w:val="24"/>
        </w:rPr>
      </w:pPr>
    </w:p>
    <w:p w:rsidR="007B4221" w:rsidRPr="001D09FB" w:rsidRDefault="007B4221" w:rsidP="00DC3088">
      <w:pPr>
        <w:spacing w:after="0" w:line="360" w:lineRule="auto"/>
        <w:jc w:val="both"/>
        <w:rPr>
          <w:rFonts w:ascii="Arial" w:hAnsi="Arial" w:cs="Arial"/>
          <w:b/>
          <w:sz w:val="24"/>
          <w:szCs w:val="24"/>
        </w:rPr>
      </w:pPr>
    </w:p>
    <w:p w:rsidR="008166A4" w:rsidRPr="001D09FB" w:rsidRDefault="008166A4" w:rsidP="00DC3088">
      <w:pPr>
        <w:autoSpaceDE w:val="0"/>
        <w:autoSpaceDN w:val="0"/>
        <w:adjustRightInd w:val="0"/>
        <w:spacing w:after="0" w:line="360" w:lineRule="auto"/>
        <w:jc w:val="both"/>
        <w:rPr>
          <w:rFonts w:ascii="Arial" w:hAnsi="Arial" w:cs="Arial"/>
          <w:sz w:val="24"/>
          <w:szCs w:val="24"/>
        </w:rPr>
      </w:pPr>
      <w:r w:rsidRPr="001D09FB">
        <w:rPr>
          <w:rFonts w:ascii="Arial" w:hAnsi="Arial" w:cs="Arial"/>
          <w:b/>
          <w:sz w:val="24"/>
          <w:szCs w:val="24"/>
        </w:rPr>
        <w:t>O MUNICÍPIO DE TENENTE PORTELA, por seu Prefeito Municipal ROSEMAR ANTONIO SALA</w:t>
      </w:r>
      <w:r w:rsidRPr="001D09FB">
        <w:rPr>
          <w:rFonts w:ascii="Arial" w:hAnsi="Arial" w:cs="Arial"/>
          <w:sz w:val="24"/>
          <w:szCs w:val="24"/>
        </w:rPr>
        <w:t>, no uso das atribuições que lhe confere a Lei Orgânica Municipal com base no artigo 145, III, da Constituição Federal, nos artigos 81 e 82 do Código Tributário Nacional, no Decreto-Lei n° 195/67, na Lei Municipal nº 2.</w:t>
      </w:r>
      <w:r w:rsidR="00C33F23" w:rsidRPr="001D09FB">
        <w:rPr>
          <w:rFonts w:ascii="Arial" w:hAnsi="Arial" w:cs="Arial"/>
          <w:sz w:val="24"/>
          <w:szCs w:val="24"/>
        </w:rPr>
        <w:t>861/2022</w:t>
      </w:r>
      <w:r w:rsidRPr="001D09FB">
        <w:rPr>
          <w:rFonts w:ascii="Arial" w:hAnsi="Arial" w:cs="Arial"/>
          <w:sz w:val="24"/>
          <w:szCs w:val="24"/>
        </w:rPr>
        <w:t xml:space="preserve"> e nos artigos 121 a 140 do Código Tributário Municipal, </w:t>
      </w:r>
      <w:r w:rsidRPr="001D09FB">
        <w:rPr>
          <w:rFonts w:ascii="Arial" w:hAnsi="Arial" w:cs="Arial"/>
          <w:b/>
          <w:sz w:val="24"/>
          <w:szCs w:val="24"/>
        </w:rPr>
        <w:t xml:space="preserve">TORNA PÚBLICO </w:t>
      </w:r>
      <w:r w:rsidRPr="001D09FB">
        <w:rPr>
          <w:rFonts w:ascii="Arial" w:hAnsi="Arial" w:cs="Arial"/>
          <w:sz w:val="24"/>
          <w:szCs w:val="24"/>
        </w:rPr>
        <w:t>a quem possa interessar, que serão executadas obras de pavimentação com revestimento asfáltico a quente, rede de drenagem pluvial, sinalização horizontal e vertical de pistas de rolamento, no trecho d</w:t>
      </w:r>
      <w:r w:rsidR="003438C9" w:rsidRPr="001D09FB">
        <w:rPr>
          <w:rFonts w:ascii="Arial" w:hAnsi="Arial" w:cs="Arial"/>
          <w:sz w:val="24"/>
          <w:szCs w:val="24"/>
        </w:rPr>
        <w:t>a Avenida Vivaldino Dias</w:t>
      </w:r>
      <w:r w:rsidRPr="001D09FB">
        <w:rPr>
          <w:rFonts w:ascii="Arial" w:hAnsi="Arial" w:cs="Arial"/>
          <w:sz w:val="24"/>
          <w:szCs w:val="24"/>
        </w:rPr>
        <w:t>, apresentando-se a estimativa de custo e de valorização dos imóveis antes da execução da obra para fins de cobrança de Contribuição de Melhoria, nos termos da legislação que menciona e conforme descrições que seguem:</w:t>
      </w:r>
    </w:p>
    <w:p w:rsidR="008166A4" w:rsidRPr="001D09FB" w:rsidRDefault="008166A4" w:rsidP="00DC3088">
      <w:pPr>
        <w:tabs>
          <w:tab w:val="left" w:pos="3453"/>
        </w:tabs>
        <w:autoSpaceDE w:val="0"/>
        <w:autoSpaceDN w:val="0"/>
        <w:adjustRightInd w:val="0"/>
        <w:spacing w:after="0" w:line="360" w:lineRule="auto"/>
        <w:jc w:val="both"/>
        <w:rPr>
          <w:rFonts w:ascii="Arial" w:hAnsi="Arial" w:cs="Arial"/>
          <w:sz w:val="24"/>
          <w:szCs w:val="24"/>
        </w:rPr>
      </w:pPr>
      <w:r w:rsidRPr="001D09FB">
        <w:rPr>
          <w:rFonts w:ascii="Arial" w:hAnsi="Arial" w:cs="Arial"/>
          <w:sz w:val="24"/>
          <w:szCs w:val="24"/>
        </w:rPr>
        <w:tab/>
      </w:r>
    </w:p>
    <w:p w:rsidR="00AA1760" w:rsidRPr="001D09FB" w:rsidRDefault="008166A4" w:rsidP="00AA1760">
      <w:pPr>
        <w:spacing w:after="0" w:line="360" w:lineRule="auto"/>
        <w:ind w:firstLine="708"/>
        <w:jc w:val="both"/>
        <w:rPr>
          <w:rFonts w:ascii="Arial" w:hAnsi="Arial" w:cs="Arial"/>
          <w:bCs/>
          <w:sz w:val="24"/>
          <w:szCs w:val="24"/>
        </w:rPr>
      </w:pPr>
      <w:r w:rsidRPr="001D09FB">
        <w:rPr>
          <w:rFonts w:ascii="Arial" w:hAnsi="Arial" w:cs="Arial"/>
          <w:b/>
          <w:bCs/>
          <w:sz w:val="24"/>
          <w:szCs w:val="24"/>
        </w:rPr>
        <w:t xml:space="preserve">1 - DA NATUREZA DA OBRA E DO LOCAL: </w:t>
      </w:r>
      <w:r w:rsidRPr="001D09FB">
        <w:rPr>
          <w:rFonts w:ascii="Arial" w:hAnsi="Arial" w:cs="Arial"/>
          <w:sz w:val="24"/>
          <w:szCs w:val="24"/>
        </w:rPr>
        <w:t xml:space="preserve">OBRA DE PAVIMENTAÇÃO ASFÁLTICA DE VIAS PÚBLICAS CONFORME LICITAÇÃO TOMADA DE PREÇO Nº </w:t>
      </w:r>
      <w:r w:rsidR="00072669" w:rsidRPr="001D09FB">
        <w:rPr>
          <w:rFonts w:ascii="Arial" w:hAnsi="Arial" w:cs="Arial"/>
          <w:sz w:val="24"/>
          <w:szCs w:val="24"/>
        </w:rPr>
        <w:t>03/2022</w:t>
      </w:r>
      <w:r w:rsidRPr="001D09FB">
        <w:rPr>
          <w:rFonts w:ascii="Arial" w:hAnsi="Arial" w:cs="Arial"/>
          <w:sz w:val="24"/>
          <w:szCs w:val="24"/>
        </w:rPr>
        <w:t xml:space="preserve"> – Objeto da Licitação: Execução</w:t>
      </w:r>
      <w:r w:rsidR="004D2C18" w:rsidRPr="001D09FB">
        <w:rPr>
          <w:rFonts w:ascii="Arial" w:hAnsi="Arial" w:cs="Arial"/>
          <w:sz w:val="24"/>
          <w:szCs w:val="24"/>
        </w:rPr>
        <w:t xml:space="preserve"> por Empreitada Global de PAVIMENTAÇÃO ASFÁLTICA (+) DRENAGEM PLUVIAL (+) MEIO FIO (+) SARJETAS</w:t>
      </w:r>
      <w:r w:rsidR="00072669" w:rsidRPr="001D09FB">
        <w:rPr>
          <w:rFonts w:ascii="Arial" w:hAnsi="Arial" w:cs="Arial"/>
          <w:sz w:val="24"/>
          <w:szCs w:val="24"/>
        </w:rPr>
        <w:t>(+) Canteiro Central (+) Passeio Público</w:t>
      </w:r>
      <w:r w:rsidR="004D2C18" w:rsidRPr="001D09FB">
        <w:rPr>
          <w:rFonts w:ascii="Arial" w:hAnsi="Arial" w:cs="Arial"/>
          <w:sz w:val="24"/>
          <w:szCs w:val="24"/>
        </w:rPr>
        <w:t xml:space="preserve">, com aproximadamente </w:t>
      </w:r>
      <w:r w:rsidR="00072669" w:rsidRPr="001D09FB">
        <w:rPr>
          <w:rFonts w:ascii="Arial" w:hAnsi="Arial" w:cs="Arial"/>
          <w:sz w:val="24"/>
          <w:szCs w:val="24"/>
        </w:rPr>
        <w:t>12.371,77</w:t>
      </w:r>
      <w:r w:rsidR="004D2C18" w:rsidRPr="001D09FB">
        <w:rPr>
          <w:rFonts w:ascii="Arial" w:hAnsi="Arial" w:cs="Arial"/>
          <w:sz w:val="24"/>
          <w:szCs w:val="24"/>
        </w:rPr>
        <w:t>m², d</w:t>
      </w:r>
      <w:r w:rsidR="00072669" w:rsidRPr="001D09FB">
        <w:rPr>
          <w:rFonts w:ascii="Arial" w:hAnsi="Arial" w:cs="Arial"/>
          <w:sz w:val="24"/>
          <w:szCs w:val="24"/>
        </w:rPr>
        <w:t>a Avenida Vivaldino Dias</w:t>
      </w:r>
      <w:r w:rsidR="004D2C18" w:rsidRPr="001D09FB">
        <w:rPr>
          <w:rFonts w:ascii="Arial" w:hAnsi="Arial" w:cs="Arial"/>
          <w:sz w:val="24"/>
          <w:szCs w:val="24"/>
        </w:rPr>
        <w:t>, em acordo com Projeto Técnico (Planilhas + Croqui + Plantas + Memorial descritivo), desenvolvido pelo Departamento de Engenharia do Município</w:t>
      </w:r>
      <w:r w:rsidR="008F215E" w:rsidRPr="001D09FB">
        <w:rPr>
          <w:rFonts w:ascii="Arial" w:hAnsi="Arial" w:cs="Arial"/>
          <w:sz w:val="24"/>
          <w:szCs w:val="24"/>
        </w:rPr>
        <w:t>,</w:t>
      </w:r>
      <w:r w:rsidR="004C6F51">
        <w:rPr>
          <w:rFonts w:ascii="Arial" w:hAnsi="Arial" w:cs="Arial"/>
          <w:sz w:val="24"/>
          <w:szCs w:val="24"/>
        </w:rPr>
        <w:t xml:space="preserve"> </w:t>
      </w:r>
      <w:r w:rsidR="00AA1760" w:rsidRPr="001D09FB">
        <w:rPr>
          <w:rFonts w:ascii="Arial" w:hAnsi="Arial" w:cs="Arial"/>
          <w:sz w:val="24"/>
          <w:szCs w:val="24"/>
        </w:rPr>
        <w:t>abrangendo</w:t>
      </w:r>
      <w:r w:rsidR="004C6F51">
        <w:rPr>
          <w:rFonts w:ascii="Arial" w:hAnsi="Arial" w:cs="Arial"/>
          <w:sz w:val="24"/>
          <w:szCs w:val="24"/>
        </w:rPr>
        <w:t xml:space="preserve"> </w:t>
      </w:r>
      <w:r w:rsidR="00AA1760" w:rsidRPr="001D09FB">
        <w:rPr>
          <w:rFonts w:ascii="Arial" w:hAnsi="Arial" w:cs="Arial"/>
          <w:bCs/>
          <w:sz w:val="24"/>
          <w:szCs w:val="24"/>
        </w:rPr>
        <w:t>recursos financeiros repassados pelo Estado do Rio Grande do Sul, por intermédio da Secretaria de Desenvolvimento Urbano e Metropolitano e a contrapartida financeira alocada pelo Município.</w:t>
      </w:r>
    </w:p>
    <w:p w:rsidR="008166A4" w:rsidRPr="001D09FB" w:rsidRDefault="008166A4" w:rsidP="00DC3088">
      <w:pPr>
        <w:autoSpaceDE w:val="0"/>
        <w:autoSpaceDN w:val="0"/>
        <w:adjustRightInd w:val="0"/>
        <w:spacing w:after="0" w:line="360" w:lineRule="auto"/>
        <w:jc w:val="both"/>
        <w:rPr>
          <w:rFonts w:ascii="Arial" w:hAnsi="Arial" w:cs="Arial"/>
          <w:sz w:val="24"/>
          <w:szCs w:val="24"/>
        </w:rPr>
      </w:pPr>
    </w:p>
    <w:p w:rsidR="00BD254A" w:rsidRPr="001D09FB" w:rsidRDefault="00BD254A" w:rsidP="00DC3088">
      <w:pPr>
        <w:autoSpaceDE w:val="0"/>
        <w:autoSpaceDN w:val="0"/>
        <w:adjustRightInd w:val="0"/>
        <w:spacing w:after="0" w:line="360" w:lineRule="auto"/>
        <w:jc w:val="both"/>
        <w:rPr>
          <w:rFonts w:ascii="Arial" w:hAnsi="Arial" w:cs="Arial"/>
          <w:sz w:val="24"/>
          <w:szCs w:val="24"/>
        </w:rPr>
      </w:pPr>
    </w:p>
    <w:p w:rsidR="008166A4" w:rsidRPr="001D09FB" w:rsidRDefault="008166A4" w:rsidP="00DC3088">
      <w:pPr>
        <w:spacing w:after="0" w:line="360" w:lineRule="auto"/>
        <w:ind w:right="-79"/>
        <w:jc w:val="both"/>
        <w:rPr>
          <w:rFonts w:ascii="Arial" w:hAnsi="Arial" w:cs="Arial"/>
          <w:sz w:val="24"/>
          <w:szCs w:val="24"/>
        </w:rPr>
      </w:pPr>
      <w:r w:rsidRPr="001D09FB">
        <w:rPr>
          <w:rFonts w:ascii="Arial" w:hAnsi="Arial" w:cs="Arial"/>
          <w:b/>
          <w:sz w:val="24"/>
          <w:szCs w:val="24"/>
        </w:rPr>
        <w:lastRenderedPageBreak/>
        <w:t xml:space="preserve">2 - RESUMO DO MEMORIAL DESCRITIVO DO PROJETO: </w:t>
      </w:r>
      <w:r w:rsidRPr="001D09FB">
        <w:rPr>
          <w:rFonts w:ascii="Arial" w:hAnsi="Arial" w:cs="Arial"/>
          <w:sz w:val="24"/>
          <w:szCs w:val="24"/>
        </w:rPr>
        <w:t xml:space="preserve">O memorial do Projeto estabelece as condições que serão executadas as obras de pavimentação, com </w:t>
      </w:r>
      <w:r w:rsidR="00072669" w:rsidRPr="001D09FB">
        <w:rPr>
          <w:rFonts w:ascii="Arial" w:hAnsi="Arial" w:cs="Arial"/>
          <w:sz w:val="24"/>
          <w:szCs w:val="24"/>
        </w:rPr>
        <w:t>concreto betuminoso usinado a quente, rede de drenagem pluvial</w:t>
      </w:r>
      <w:r w:rsidRPr="001D09FB">
        <w:rPr>
          <w:rFonts w:ascii="Arial" w:hAnsi="Arial" w:cs="Arial"/>
          <w:sz w:val="24"/>
          <w:szCs w:val="24"/>
        </w:rPr>
        <w:t>, com especificação dos materiais e serviços.  Serão executadas obras e serviços de pavi</w:t>
      </w:r>
      <w:r w:rsidR="00072669" w:rsidRPr="001D09FB">
        <w:rPr>
          <w:rFonts w:ascii="Arial" w:hAnsi="Arial" w:cs="Arial"/>
          <w:sz w:val="24"/>
          <w:szCs w:val="24"/>
        </w:rPr>
        <w:t>mentação asfáltica, no leito davia</w:t>
      </w:r>
      <w:r w:rsidRPr="001D09FB">
        <w:rPr>
          <w:rFonts w:ascii="Arial" w:hAnsi="Arial" w:cs="Arial"/>
          <w:sz w:val="24"/>
          <w:szCs w:val="24"/>
        </w:rPr>
        <w:t>, rede de drenagem pluvial (sarjetas e bocas-de-lobo) e sinalização horizontal e vertical de pistas de rolamento. O revestimento asfáltico será executado sobre pavimento poliédrico irregular (calçamento) existente. Será pavimentado o leito d</w:t>
      </w:r>
      <w:r w:rsidR="00072669" w:rsidRPr="001D09FB">
        <w:rPr>
          <w:rFonts w:ascii="Arial" w:hAnsi="Arial" w:cs="Arial"/>
          <w:sz w:val="24"/>
          <w:szCs w:val="24"/>
        </w:rPr>
        <w:t>a Avenida Vivaldino</w:t>
      </w:r>
      <w:r w:rsidRPr="001D09FB">
        <w:rPr>
          <w:rFonts w:ascii="Arial" w:hAnsi="Arial" w:cs="Arial"/>
          <w:sz w:val="24"/>
          <w:szCs w:val="24"/>
        </w:rPr>
        <w:t xml:space="preserve">, com área superficial de </w:t>
      </w:r>
      <w:r w:rsidR="00072669" w:rsidRPr="001D09FB">
        <w:rPr>
          <w:rFonts w:ascii="Arial" w:hAnsi="Arial" w:cs="Arial"/>
          <w:sz w:val="24"/>
          <w:szCs w:val="24"/>
        </w:rPr>
        <w:t>12.371,77</w:t>
      </w:r>
      <w:r w:rsidRPr="001D09FB">
        <w:rPr>
          <w:rFonts w:ascii="Arial" w:hAnsi="Arial" w:cs="Arial"/>
          <w:sz w:val="24"/>
          <w:szCs w:val="24"/>
        </w:rPr>
        <w:t xml:space="preserve"> m². A íntegra do Memorial Descritivo do Projeto integra o presente Edital na forma do Anexo I.</w:t>
      </w:r>
    </w:p>
    <w:p w:rsidR="008166A4" w:rsidRPr="001D09FB" w:rsidRDefault="008166A4" w:rsidP="00DC3088">
      <w:pPr>
        <w:spacing w:after="0" w:line="360" w:lineRule="auto"/>
        <w:ind w:right="-81"/>
        <w:jc w:val="both"/>
        <w:rPr>
          <w:rFonts w:ascii="Arial" w:hAnsi="Arial" w:cs="Arial"/>
          <w:sz w:val="24"/>
          <w:szCs w:val="24"/>
        </w:rPr>
      </w:pPr>
    </w:p>
    <w:p w:rsidR="008166A4" w:rsidRPr="001D09FB" w:rsidRDefault="008166A4" w:rsidP="00DC3088">
      <w:pPr>
        <w:spacing w:after="0" w:line="360" w:lineRule="auto"/>
        <w:ind w:right="-81"/>
        <w:jc w:val="both"/>
        <w:rPr>
          <w:rFonts w:ascii="Arial" w:hAnsi="Arial" w:cs="Arial"/>
          <w:sz w:val="24"/>
          <w:szCs w:val="24"/>
        </w:rPr>
      </w:pPr>
      <w:r w:rsidRPr="001D09FB">
        <w:rPr>
          <w:rFonts w:ascii="Arial" w:hAnsi="Arial" w:cs="Arial"/>
          <w:b/>
          <w:sz w:val="24"/>
          <w:szCs w:val="24"/>
        </w:rPr>
        <w:t xml:space="preserve">3 - O CUSTO DA OBRA: </w:t>
      </w:r>
      <w:r w:rsidRPr="001D09FB">
        <w:rPr>
          <w:rFonts w:ascii="Arial" w:hAnsi="Arial" w:cs="Arial"/>
          <w:sz w:val="24"/>
          <w:szCs w:val="24"/>
        </w:rPr>
        <w:t xml:space="preserve">R$ </w:t>
      </w:r>
      <w:r w:rsidR="002126AF" w:rsidRPr="001D09FB">
        <w:rPr>
          <w:rFonts w:ascii="Arial" w:hAnsi="Arial" w:cs="Arial"/>
          <w:sz w:val="24"/>
          <w:szCs w:val="24"/>
        </w:rPr>
        <w:t>1.521.802,07</w:t>
      </w:r>
      <w:r w:rsidRPr="001D09FB">
        <w:rPr>
          <w:rFonts w:ascii="Arial" w:hAnsi="Arial" w:cs="Arial"/>
          <w:sz w:val="24"/>
          <w:szCs w:val="24"/>
        </w:rPr>
        <w:t xml:space="preserve"> (</w:t>
      </w:r>
      <w:r w:rsidR="002126AF" w:rsidRPr="001D09FB">
        <w:rPr>
          <w:rFonts w:ascii="Arial" w:hAnsi="Arial" w:cs="Arial"/>
          <w:sz w:val="24"/>
          <w:szCs w:val="24"/>
        </w:rPr>
        <w:t>um milhão, quinhentos e vinte um mil, oitocentos e dois reais e sete centavos</w:t>
      </w:r>
      <w:r w:rsidRPr="001D09FB">
        <w:rPr>
          <w:rFonts w:ascii="Arial" w:hAnsi="Arial" w:cs="Arial"/>
          <w:sz w:val="24"/>
          <w:szCs w:val="24"/>
        </w:rPr>
        <w:t>), compreendido nestes todos os materiais e serviços constantes no Projeto e Memorial Descritivo da Obra, assim constituído:</w:t>
      </w:r>
    </w:p>
    <w:p w:rsidR="00944E02" w:rsidRPr="001D09FB" w:rsidRDefault="00944E02" w:rsidP="00944E02">
      <w:pPr>
        <w:pStyle w:val="PargrafodaLista"/>
        <w:numPr>
          <w:ilvl w:val="0"/>
          <w:numId w:val="1"/>
        </w:numPr>
        <w:tabs>
          <w:tab w:val="left" w:pos="284"/>
          <w:tab w:val="left" w:pos="1134"/>
        </w:tabs>
        <w:spacing w:line="360" w:lineRule="auto"/>
        <w:ind w:left="0" w:right="-81" w:firstLine="851"/>
        <w:jc w:val="both"/>
        <w:rPr>
          <w:rFonts w:ascii="Arial" w:hAnsi="Arial" w:cs="Arial"/>
        </w:rPr>
      </w:pPr>
      <w:r w:rsidRPr="001D09FB">
        <w:rPr>
          <w:rFonts w:ascii="Arial" w:hAnsi="Arial" w:cs="Arial"/>
        </w:rPr>
        <w:t>Valor total dos recursos provenientes do Projeto Pavimenta: R$ 934.166,37 (novecentos e trinta e quatro mil, cento e sessenta e seis reais e trinta e sete centavos).</w:t>
      </w:r>
    </w:p>
    <w:p w:rsidR="00944E02" w:rsidRPr="001D09FB" w:rsidRDefault="00944E02" w:rsidP="00944E02">
      <w:pPr>
        <w:pStyle w:val="PargrafodaLista"/>
        <w:numPr>
          <w:ilvl w:val="0"/>
          <w:numId w:val="1"/>
        </w:numPr>
        <w:tabs>
          <w:tab w:val="left" w:pos="284"/>
          <w:tab w:val="left" w:pos="1134"/>
        </w:tabs>
        <w:spacing w:line="360" w:lineRule="auto"/>
        <w:ind w:left="0" w:right="-81" w:firstLine="851"/>
        <w:jc w:val="both"/>
        <w:rPr>
          <w:rFonts w:ascii="Arial" w:hAnsi="Arial" w:cs="Arial"/>
        </w:rPr>
      </w:pPr>
      <w:r w:rsidRPr="001D09FB">
        <w:rPr>
          <w:rFonts w:ascii="Arial" w:hAnsi="Arial" w:cs="Arial"/>
        </w:rPr>
        <w:t>Valor total dos recursos próprios aportados como contrapartida pelo Município: R$ 587.635,70 (quinhentos e oitenta e sete mil, seiscentos e trinta e cinco reais e setenta centavos).</w:t>
      </w:r>
    </w:p>
    <w:p w:rsidR="00944E02" w:rsidRPr="001D09FB" w:rsidRDefault="00944E02" w:rsidP="00DC3088">
      <w:pPr>
        <w:pStyle w:val="PargrafodaLista"/>
        <w:tabs>
          <w:tab w:val="left" w:pos="284"/>
          <w:tab w:val="left" w:pos="1134"/>
        </w:tabs>
        <w:spacing w:line="360" w:lineRule="auto"/>
        <w:ind w:left="851" w:right="-81"/>
        <w:jc w:val="both"/>
        <w:rPr>
          <w:rFonts w:ascii="Arial" w:hAnsi="Arial" w:cs="Arial"/>
          <w:b/>
          <w:i/>
          <w:strike/>
        </w:rPr>
      </w:pPr>
    </w:p>
    <w:p w:rsidR="00944E02" w:rsidRPr="001D09FB" w:rsidRDefault="00944E02" w:rsidP="00944E02">
      <w:pPr>
        <w:spacing w:line="360" w:lineRule="auto"/>
        <w:ind w:right="-81"/>
        <w:jc w:val="both"/>
        <w:rPr>
          <w:rFonts w:ascii="Arial" w:hAnsi="Arial" w:cs="Arial"/>
          <w:sz w:val="24"/>
          <w:szCs w:val="24"/>
        </w:rPr>
      </w:pPr>
      <w:r w:rsidRPr="001D09FB">
        <w:rPr>
          <w:rFonts w:ascii="Arial" w:hAnsi="Arial" w:cs="Arial"/>
          <w:b/>
          <w:sz w:val="24"/>
          <w:szCs w:val="24"/>
        </w:rPr>
        <w:t xml:space="preserve">3.1 </w:t>
      </w:r>
      <w:r w:rsidRPr="001D09FB">
        <w:rPr>
          <w:rFonts w:ascii="Arial" w:hAnsi="Arial" w:cs="Arial"/>
          <w:sz w:val="24"/>
          <w:szCs w:val="24"/>
        </w:rPr>
        <w:t>Valor dos recursos próprios aportados pelo Município para realização de drenagem pluvial além do limite de extensão da área pavimentada</w:t>
      </w:r>
      <w:r w:rsidR="00EA4B5B">
        <w:rPr>
          <w:rFonts w:ascii="Arial" w:hAnsi="Arial" w:cs="Arial"/>
          <w:sz w:val="24"/>
          <w:szCs w:val="24"/>
        </w:rPr>
        <w:t xml:space="preserve">: </w:t>
      </w:r>
      <w:r w:rsidRPr="001D09FB">
        <w:rPr>
          <w:rFonts w:ascii="Arial" w:hAnsi="Arial" w:cs="Arial"/>
          <w:b/>
          <w:sz w:val="24"/>
          <w:szCs w:val="24"/>
        </w:rPr>
        <w:t xml:space="preserve">R$ </w:t>
      </w:r>
      <w:r w:rsidR="000D06B5" w:rsidRPr="001D09FB">
        <w:rPr>
          <w:rFonts w:ascii="Arial" w:hAnsi="Arial" w:cs="Arial"/>
          <w:b/>
          <w:sz w:val="24"/>
          <w:szCs w:val="24"/>
        </w:rPr>
        <w:t>12.209,78</w:t>
      </w:r>
      <w:r w:rsidRPr="001D09FB">
        <w:rPr>
          <w:rFonts w:ascii="Arial" w:hAnsi="Arial" w:cs="Arial"/>
          <w:sz w:val="24"/>
          <w:szCs w:val="24"/>
        </w:rPr>
        <w:t xml:space="preserve"> (</w:t>
      </w:r>
      <w:r w:rsidR="000D06B5" w:rsidRPr="001D09FB">
        <w:rPr>
          <w:rFonts w:ascii="Arial" w:hAnsi="Arial" w:cs="Arial"/>
          <w:sz w:val="24"/>
          <w:szCs w:val="24"/>
        </w:rPr>
        <w:t>doze mil, duzentos e nove reais e setenta e oito centavos)</w:t>
      </w:r>
      <w:r w:rsidRPr="001D09FB">
        <w:rPr>
          <w:rFonts w:ascii="Arial" w:hAnsi="Arial" w:cs="Arial"/>
          <w:sz w:val="24"/>
          <w:szCs w:val="24"/>
        </w:rPr>
        <w:t xml:space="preserve">. Tais recursos </w:t>
      </w:r>
      <w:r w:rsidRPr="001D09FB">
        <w:rPr>
          <w:rFonts w:ascii="Arial" w:hAnsi="Arial" w:cs="Arial"/>
          <w:b/>
          <w:sz w:val="24"/>
          <w:szCs w:val="24"/>
        </w:rPr>
        <w:t>não integram</w:t>
      </w:r>
      <w:r w:rsidRPr="001D09FB">
        <w:rPr>
          <w:rFonts w:ascii="Arial" w:hAnsi="Arial" w:cs="Arial"/>
          <w:sz w:val="24"/>
          <w:szCs w:val="24"/>
        </w:rPr>
        <w:t xml:space="preserve"> a parcela do custo da obra para fins de cobrança de melhoria, nos termos do art. 6º, §4º da Lei Municipal nº 2.861/2022.</w:t>
      </w:r>
    </w:p>
    <w:p w:rsidR="00CF1A89" w:rsidRPr="001D09FB" w:rsidRDefault="00CF1A89" w:rsidP="00CF1A89">
      <w:pPr>
        <w:spacing w:after="0" w:line="360" w:lineRule="auto"/>
        <w:ind w:right="-81"/>
        <w:jc w:val="both"/>
        <w:rPr>
          <w:rFonts w:ascii="Arial" w:hAnsi="Arial" w:cs="Arial"/>
          <w:b/>
          <w:sz w:val="24"/>
          <w:szCs w:val="24"/>
          <w:u w:val="single"/>
        </w:rPr>
      </w:pPr>
      <w:r w:rsidRPr="001D09FB">
        <w:rPr>
          <w:rFonts w:ascii="Arial" w:hAnsi="Arial" w:cs="Arial"/>
          <w:b/>
          <w:sz w:val="24"/>
          <w:szCs w:val="24"/>
        </w:rPr>
        <w:t>3.2</w:t>
      </w:r>
      <w:r w:rsidRPr="001D09FB">
        <w:rPr>
          <w:rFonts w:ascii="Arial" w:hAnsi="Arial" w:cs="Arial"/>
          <w:sz w:val="24"/>
          <w:szCs w:val="24"/>
        </w:rPr>
        <w:t xml:space="preserve"> Valor dos recursos próprios a ser considerado para a Contribuição de Melhoria: </w:t>
      </w:r>
      <w:r w:rsidRPr="001D09FB">
        <w:rPr>
          <w:rFonts w:ascii="Arial" w:hAnsi="Arial" w:cs="Arial"/>
          <w:b/>
          <w:sz w:val="24"/>
          <w:szCs w:val="24"/>
          <w:u w:val="single"/>
        </w:rPr>
        <w:t>575.425,92 (quinhentos e setenta e cinco mil, quatrocentos e vinte e cinco reais e noventa e dois centavos).</w:t>
      </w:r>
    </w:p>
    <w:p w:rsidR="008166A4" w:rsidRPr="001D09FB" w:rsidRDefault="008166A4" w:rsidP="00DC3088">
      <w:pPr>
        <w:pStyle w:val="PargrafodaLista"/>
        <w:tabs>
          <w:tab w:val="left" w:pos="284"/>
          <w:tab w:val="left" w:pos="1134"/>
        </w:tabs>
        <w:spacing w:line="360" w:lineRule="auto"/>
        <w:ind w:left="851" w:right="-81"/>
        <w:jc w:val="both"/>
        <w:rPr>
          <w:rFonts w:ascii="Arial" w:hAnsi="Arial" w:cs="Arial"/>
          <w:b/>
          <w:i/>
        </w:rPr>
      </w:pPr>
    </w:p>
    <w:p w:rsidR="008166A4" w:rsidRPr="001D09FB" w:rsidRDefault="008166A4" w:rsidP="00DC3088">
      <w:pPr>
        <w:spacing w:after="0" w:line="360" w:lineRule="auto"/>
        <w:ind w:right="-81"/>
        <w:jc w:val="both"/>
        <w:rPr>
          <w:rFonts w:ascii="Arial" w:hAnsi="Arial" w:cs="Arial"/>
          <w:sz w:val="24"/>
          <w:szCs w:val="24"/>
        </w:rPr>
      </w:pPr>
      <w:r w:rsidRPr="001D09FB">
        <w:rPr>
          <w:rFonts w:ascii="Arial" w:hAnsi="Arial" w:cs="Arial"/>
          <w:b/>
          <w:sz w:val="24"/>
          <w:szCs w:val="24"/>
        </w:rPr>
        <w:lastRenderedPageBreak/>
        <w:t xml:space="preserve">4 - PARCELA A SER FINANCIADA PELA CONTRIBUIÇÃO DE MELHORIA: </w:t>
      </w:r>
      <w:r w:rsidRPr="001D09FB">
        <w:rPr>
          <w:rFonts w:ascii="Arial" w:hAnsi="Arial" w:cs="Arial"/>
          <w:sz w:val="24"/>
          <w:szCs w:val="24"/>
        </w:rPr>
        <w:t xml:space="preserve">A importância a ser absorvida pelos contribuintes é de 50% do valor total dos recursos próprios aportados pelo Município para a realização da obra, </w:t>
      </w:r>
      <w:r w:rsidRPr="001D09FB">
        <w:rPr>
          <w:rFonts w:ascii="Arial" w:hAnsi="Arial" w:cs="Arial"/>
          <w:b/>
          <w:sz w:val="24"/>
          <w:szCs w:val="24"/>
          <w:u w:val="single"/>
        </w:rPr>
        <w:t>no montante de R$</w:t>
      </w:r>
      <w:r w:rsidR="00CF1A89" w:rsidRPr="001D09FB">
        <w:rPr>
          <w:rFonts w:ascii="Arial" w:hAnsi="Arial" w:cs="Arial"/>
          <w:b/>
          <w:sz w:val="24"/>
          <w:szCs w:val="24"/>
          <w:u w:val="single"/>
        </w:rPr>
        <w:t xml:space="preserve"> 287.712,96 (duzentos e oitenta e sete mil, setecentos e doze reais e noventa e seis centavos).</w:t>
      </w:r>
    </w:p>
    <w:p w:rsidR="00DE407C" w:rsidRPr="001D09FB" w:rsidRDefault="00DE407C" w:rsidP="00DC3088">
      <w:pPr>
        <w:autoSpaceDE w:val="0"/>
        <w:autoSpaceDN w:val="0"/>
        <w:adjustRightInd w:val="0"/>
        <w:spacing w:after="0" w:line="360" w:lineRule="auto"/>
        <w:jc w:val="both"/>
        <w:rPr>
          <w:rFonts w:ascii="Arial" w:hAnsi="Arial" w:cs="Arial"/>
          <w:b/>
          <w:sz w:val="24"/>
          <w:szCs w:val="24"/>
        </w:rPr>
      </w:pPr>
    </w:p>
    <w:p w:rsidR="008166A4" w:rsidRPr="001D09FB" w:rsidRDefault="008166A4" w:rsidP="00DC3088">
      <w:pPr>
        <w:autoSpaceDE w:val="0"/>
        <w:autoSpaceDN w:val="0"/>
        <w:adjustRightInd w:val="0"/>
        <w:spacing w:after="0" w:line="360" w:lineRule="auto"/>
        <w:jc w:val="both"/>
        <w:rPr>
          <w:rFonts w:ascii="Arial" w:hAnsi="Arial" w:cs="Arial"/>
          <w:sz w:val="24"/>
          <w:szCs w:val="24"/>
        </w:rPr>
      </w:pPr>
      <w:r w:rsidRPr="001D09FB">
        <w:rPr>
          <w:rFonts w:ascii="Arial" w:hAnsi="Arial" w:cs="Arial"/>
          <w:b/>
          <w:sz w:val="24"/>
          <w:szCs w:val="24"/>
        </w:rPr>
        <w:t xml:space="preserve">5 - DELIMITAÇÃO DA ÁREA DE INFLUÊNCIA DA OBRA: </w:t>
      </w:r>
      <w:r w:rsidRPr="001D09FB">
        <w:rPr>
          <w:rFonts w:ascii="Arial" w:hAnsi="Arial" w:cs="Arial"/>
          <w:sz w:val="24"/>
          <w:szCs w:val="24"/>
        </w:rPr>
        <w:t>A Contribuição de Melhoria será cobrada dos proprietários de imóveis situados nas áreas diretamente beneficiadas pela obra de pavimentação asfáltica, ou seja, dos imóveis confrontantes com as ruas citadas no Item 1, a seguir relacionados:</w:t>
      </w:r>
    </w:p>
    <w:p w:rsidR="008166A4" w:rsidRPr="001D09FB" w:rsidRDefault="008166A4" w:rsidP="00DC3088">
      <w:pPr>
        <w:autoSpaceDE w:val="0"/>
        <w:autoSpaceDN w:val="0"/>
        <w:adjustRightInd w:val="0"/>
        <w:spacing w:after="0" w:line="360" w:lineRule="auto"/>
        <w:jc w:val="center"/>
        <w:rPr>
          <w:rFonts w:ascii="Arial" w:hAnsi="Arial" w:cs="Arial"/>
          <w:b/>
          <w:sz w:val="24"/>
          <w:szCs w:val="24"/>
        </w:rPr>
      </w:pPr>
    </w:p>
    <w:p w:rsidR="00CE5137" w:rsidRPr="001D09FB" w:rsidRDefault="00CE5137" w:rsidP="00DC3088">
      <w:pPr>
        <w:autoSpaceDE w:val="0"/>
        <w:autoSpaceDN w:val="0"/>
        <w:adjustRightInd w:val="0"/>
        <w:spacing w:after="0" w:line="360" w:lineRule="auto"/>
        <w:jc w:val="center"/>
        <w:rPr>
          <w:rFonts w:ascii="Arial" w:hAnsi="Arial" w:cs="Arial"/>
          <w:b/>
          <w:sz w:val="24"/>
          <w:szCs w:val="24"/>
        </w:rPr>
      </w:pPr>
    </w:p>
    <w:p w:rsidR="005067C7" w:rsidRPr="001D09FB" w:rsidRDefault="005067C7" w:rsidP="005067C7">
      <w:pPr>
        <w:spacing w:after="0" w:line="240" w:lineRule="auto"/>
        <w:jc w:val="center"/>
        <w:rPr>
          <w:rFonts w:ascii="Arial" w:eastAsia="Times New Roman" w:hAnsi="Arial" w:cs="Arial"/>
          <w:b/>
          <w:bCs/>
          <w:sz w:val="24"/>
          <w:szCs w:val="24"/>
          <w:u w:val="single"/>
          <w:lang w:eastAsia="pt-BR"/>
        </w:rPr>
      </w:pPr>
      <w:r w:rsidRPr="001D09FB">
        <w:rPr>
          <w:rFonts w:ascii="Arial" w:eastAsia="Times New Roman" w:hAnsi="Arial" w:cs="Arial"/>
          <w:b/>
          <w:bCs/>
          <w:sz w:val="24"/>
          <w:szCs w:val="24"/>
          <w:u w:val="single"/>
          <w:lang w:eastAsia="pt-BR"/>
        </w:rPr>
        <w:t xml:space="preserve">IMÓVEIS DA </w:t>
      </w:r>
      <w:r w:rsidR="000D06B5" w:rsidRPr="001D09FB">
        <w:rPr>
          <w:rFonts w:ascii="Arial" w:eastAsia="Times New Roman" w:hAnsi="Arial" w:cs="Arial"/>
          <w:b/>
          <w:bCs/>
          <w:sz w:val="24"/>
          <w:szCs w:val="24"/>
          <w:u w:val="single"/>
          <w:lang w:eastAsia="pt-BR"/>
        </w:rPr>
        <w:t>AVENIDA VIVALDINO DIAS</w:t>
      </w:r>
    </w:p>
    <w:p w:rsidR="0043504B" w:rsidRPr="001D09FB" w:rsidRDefault="0043504B" w:rsidP="000E011F">
      <w:pPr>
        <w:spacing w:after="0" w:line="360" w:lineRule="auto"/>
        <w:rPr>
          <w:rFonts w:ascii="Arial" w:eastAsia="Times New Roman" w:hAnsi="Arial" w:cs="Arial"/>
          <w:b/>
          <w:bCs/>
          <w:sz w:val="24"/>
          <w:szCs w:val="24"/>
          <w:u w:val="single"/>
          <w:lang w:eastAsia="pt-BR"/>
        </w:rPr>
      </w:pPr>
    </w:p>
    <w:tbl>
      <w:tblPr>
        <w:tblW w:w="958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500"/>
        <w:gridCol w:w="2540"/>
        <w:gridCol w:w="1320"/>
        <w:gridCol w:w="2220"/>
      </w:tblGrid>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b/>
                <w:bCs/>
                <w:sz w:val="24"/>
                <w:szCs w:val="24"/>
                <w:lang w:eastAsia="pt-BR"/>
              </w:rPr>
            </w:pPr>
            <w:r w:rsidRPr="001D09FB">
              <w:rPr>
                <w:rFonts w:ascii="Arial" w:eastAsia="Times New Roman" w:hAnsi="Arial" w:cs="Arial"/>
                <w:b/>
                <w:bCs/>
                <w:sz w:val="24"/>
                <w:szCs w:val="24"/>
                <w:lang w:eastAsia="pt-BR"/>
              </w:rPr>
              <w:t>Lote</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b/>
                <w:bCs/>
                <w:sz w:val="24"/>
                <w:szCs w:val="24"/>
                <w:lang w:eastAsia="pt-BR"/>
              </w:rPr>
            </w:pPr>
            <w:r w:rsidRPr="001D09FB">
              <w:rPr>
                <w:rFonts w:ascii="Arial" w:eastAsia="Times New Roman" w:hAnsi="Arial" w:cs="Arial"/>
                <w:b/>
                <w:bCs/>
                <w:sz w:val="24"/>
                <w:szCs w:val="24"/>
                <w:lang w:eastAsia="pt-BR"/>
              </w:rPr>
              <w:t xml:space="preserve">Quadra </w:t>
            </w:r>
          </w:p>
        </w:tc>
        <w:tc>
          <w:tcPr>
            <w:tcW w:w="1320" w:type="dxa"/>
            <w:shd w:val="clear" w:color="auto" w:fill="auto"/>
            <w:noWrap/>
            <w:vAlign w:val="bottom"/>
            <w:hideMark/>
          </w:tcPr>
          <w:p w:rsidR="00CE5137" w:rsidRPr="001D09FB" w:rsidRDefault="00CE5137" w:rsidP="00CE5137">
            <w:pPr>
              <w:spacing w:after="0" w:line="240" w:lineRule="auto"/>
              <w:rPr>
                <w:rFonts w:ascii="Arial" w:eastAsia="Times New Roman" w:hAnsi="Arial" w:cs="Arial"/>
                <w:b/>
                <w:bCs/>
                <w:sz w:val="24"/>
                <w:szCs w:val="24"/>
                <w:lang w:eastAsia="pt-BR"/>
              </w:rPr>
            </w:pPr>
            <w:r w:rsidRPr="001D09FB">
              <w:rPr>
                <w:rFonts w:ascii="Arial" w:eastAsia="Times New Roman" w:hAnsi="Arial" w:cs="Arial"/>
                <w:b/>
                <w:bCs/>
                <w:sz w:val="24"/>
                <w:szCs w:val="24"/>
                <w:lang w:eastAsia="pt-BR"/>
              </w:rPr>
              <w:t xml:space="preserve"> Área (m2)            </w:t>
            </w:r>
          </w:p>
        </w:tc>
        <w:tc>
          <w:tcPr>
            <w:tcW w:w="222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b/>
                <w:bCs/>
                <w:sz w:val="24"/>
                <w:szCs w:val="24"/>
                <w:lang w:eastAsia="pt-BR"/>
              </w:rPr>
            </w:pPr>
            <w:r w:rsidRPr="001D09FB">
              <w:rPr>
                <w:rFonts w:ascii="Arial" w:eastAsia="Times New Roman" w:hAnsi="Arial" w:cs="Arial"/>
                <w:b/>
                <w:bCs/>
                <w:sz w:val="24"/>
                <w:szCs w:val="24"/>
                <w:lang w:eastAsia="pt-BR"/>
              </w:rPr>
              <w:t>Avaliação R$</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7</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E</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150,00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36.618,28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8</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E</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150,00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33.062,82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6</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F</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135,00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32.600,90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7</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F</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135,00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86.980,80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G</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675,33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60.899,91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2</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G</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251,00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70.179,63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3</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G</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142,50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52.676,46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10</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85A</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625,46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50.950,73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11</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85A</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707,00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53.677,95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12</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85A</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794,52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43.340,16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13</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85A</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878,76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71.093,07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14</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85A</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675,00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43.340,16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15.16</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85A</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663,69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157.996,32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17</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85A</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394,30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30.531,43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18</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85A</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450,21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33.570,43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26</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85A</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453,60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131.681,12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27</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85A</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226,80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w:t>
            </w:r>
          </w:p>
        </w:tc>
      </w:tr>
      <w:tr w:rsidR="00CE5137" w:rsidRPr="001D09FB" w:rsidTr="00CE5137">
        <w:trPr>
          <w:trHeight w:val="315"/>
        </w:trPr>
        <w:tc>
          <w:tcPr>
            <w:tcW w:w="6040" w:type="dxa"/>
            <w:gridSpan w:val="2"/>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Unidade 1</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33.136,09 </w:t>
            </w:r>
          </w:p>
        </w:tc>
      </w:tr>
      <w:tr w:rsidR="00CE5137" w:rsidRPr="001D09FB" w:rsidTr="00CE5137">
        <w:trPr>
          <w:trHeight w:val="315"/>
        </w:trPr>
        <w:tc>
          <w:tcPr>
            <w:tcW w:w="6040" w:type="dxa"/>
            <w:gridSpan w:val="2"/>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Unidade 2</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60.034,43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lastRenderedPageBreak/>
              <w:t>28</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85A</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535,20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68.528,77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02, 03</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57</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   2.486,87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179.110,40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12A</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57</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371,84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56.622,83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12B</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57</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344,22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48.328,95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12C</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57</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      392,86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109.420,30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12D</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57</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460,80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51.966,62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12 a 16</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57</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776,70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249.743,67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12 a 16</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57</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866,38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31.179,97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12 a 16</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57</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446,71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140.450,69 </w:t>
            </w:r>
          </w:p>
        </w:tc>
      </w:tr>
      <w:tr w:rsidR="00CE5137" w:rsidRPr="001D09FB" w:rsidTr="00CE5137">
        <w:trPr>
          <w:trHeight w:val="315"/>
        </w:trPr>
        <w:tc>
          <w:tcPr>
            <w:tcW w:w="350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15, 16</w:t>
            </w:r>
          </w:p>
        </w:tc>
        <w:tc>
          <w:tcPr>
            <w:tcW w:w="2540" w:type="dxa"/>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57</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 1.700,00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276.005,42 </w:t>
            </w:r>
          </w:p>
        </w:tc>
      </w:tr>
      <w:tr w:rsidR="00CE5137" w:rsidRPr="001D09FB" w:rsidTr="00CE5137">
        <w:trPr>
          <w:trHeight w:val="315"/>
        </w:trPr>
        <w:tc>
          <w:tcPr>
            <w:tcW w:w="350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Parte da chácara nº 91</w:t>
            </w:r>
          </w:p>
        </w:tc>
        <w:tc>
          <w:tcPr>
            <w:tcW w:w="254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1ª seção Pari</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718,25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54.450,48 </w:t>
            </w:r>
          </w:p>
        </w:tc>
      </w:tr>
      <w:tr w:rsidR="00CE5137" w:rsidRPr="001D09FB" w:rsidTr="00CE5137">
        <w:trPr>
          <w:trHeight w:val="315"/>
        </w:trPr>
        <w:tc>
          <w:tcPr>
            <w:tcW w:w="350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Parte da chácara nº 91</w:t>
            </w:r>
          </w:p>
        </w:tc>
        <w:tc>
          <w:tcPr>
            <w:tcW w:w="254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1ª seção Pari</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761,00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w:t>
            </w:r>
          </w:p>
        </w:tc>
      </w:tr>
      <w:tr w:rsidR="00CE5137" w:rsidRPr="001D09FB" w:rsidTr="00CE5137">
        <w:trPr>
          <w:trHeight w:val="315"/>
        </w:trPr>
        <w:tc>
          <w:tcPr>
            <w:tcW w:w="6040" w:type="dxa"/>
            <w:gridSpan w:val="2"/>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Unidade 1</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57.995,56 </w:t>
            </w:r>
          </w:p>
        </w:tc>
      </w:tr>
      <w:tr w:rsidR="00CE5137" w:rsidRPr="001D09FB" w:rsidTr="00CE5137">
        <w:trPr>
          <w:trHeight w:val="315"/>
        </w:trPr>
        <w:tc>
          <w:tcPr>
            <w:tcW w:w="6040" w:type="dxa"/>
            <w:gridSpan w:val="2"/>
            <w:shd w:val="clear" w:color="auto" w:fill="auto"/>
            <w:noWrap/>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Unidade 2</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49.740,85 </w:t>
            </w:r>
          </w:p>
        </w:tc>
      </w:tr>
      <w:tr w:rsidR="00CE5137" w:rsidRPr="001D09FB" w:rsidTr="00CE5137">
        <w:trPr>
          <w:trHeight w:val="315"/>
        </w:trPr>
        <w:tc>
          <w:tcPr>
            <w:tcW w:w="350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Parte da chácara nº 91</w:t>
            </w:r>
          </w:p>
        </w:tc>
        <w:tc>
          <w:tcPr>
            <w:tcW w:w="254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1ª seção Pari</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   1.781,00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131.447,23 </w:t>
            </w:r>
          </w:p>
        </w:tc>
      </w:tr>
      <w:tr w:rsidR="00CE5137" w:rsidRPr="001D09FB" w:rsidTr="00CE5137">
        <w:trPr>
          <w:trHeight w:val="315"/>
        </w:trPr>
        <w:tc>
          <w:tcPr>
            <w:tcW w:w="350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Parte da chácara nº 91</w:t>
            </w:r>
          </w:p>
        </w:tc>
        <w:tc>
          <w:tcPr>
            <w:tcW w:w="254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1ª seção Pari</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600,00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80.143,83 </w:t>
            </w:r>
          </w:p>
        </w:tc>
      </w:tr>
      <w:tr w:rsidR="00CE5137" w:rsidRPr="001D09FB" w:rsidTr="00CE5137">
        <w:trPr>
          <w:trHeight w:val="315"/>
        </w:trPr>
        <w:tc>
          <w:tcPr>
            <w:tcW w:w="350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Parte da chácara nº 91</w:t>
            </w:r>
          </w:p>
        </w:tc>
        <w:tc>
          <w:tcPr>
            <w:tcW w:w="254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1ª seção Pari</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536,00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82.373,32 </w:t>
            </w:r>
          </w:p>
        </w:tc>
      </w:tr>
      <w:tr w:rsidR="00CE5137" w:rsidRPr="001D09FB" w:rsidTr="00CE5137">
        <w:trPr>
          <w:trHeight w:val="315"/>
        </w:trPr>
        <w:tc>
          <w:tcPr>
            <w:tcW w:w="350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Parte da chácara nº 91</w:t>
            </w:r>
          </w:p>
        </w:tc>
        <w:tc>
          <w:tcPr>
            <w:tcW w:w="254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1ª seção Pari</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593,24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90.620,13 </w:t>
            </w:r>
          </w:p>
        </w:tc>
      </w:tr>
      <w:tr w:rsidR="00CE5137" w:rsidRPr="001D09FB" w:rsidTr="00CE5137">
        <w:trPr>
          <w:trHeight w:val="315"/>
        </w:trPr>
        <w:tc>
          <w:tcPr>
            <w:tcW w:w="350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Parte da chácara nº 91</w:t>
            </w:r>
          </w:p>
        </w:tc>
        <w:tc>
          <w:tcPr>
            <w:tcW w:w="254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1ª seção Pari</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740,00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31.179,97 </w:t>
            </w:r>
          </w:p>
        </w:tc>
      </w:tr>
      <w:tr w:rsidR="00CE5137" w:rsidRPr="001D09FB" w:rsidTr="00CE5137">
        <w:trPr>
          <w:trHeight w:val="315"/>
        </w:trPr>
        <w:tc>
          <w:tcPr>
            <w:tcW w:w="350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Parte da chácara nº 91</w:t>
            </w:r>
          </w:p>
        </w:tc>
        <w:tc>
          <w:tcPr>
            <w:tcW w:w="254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1ª seção Pari</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422,50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61.526,81 </w:t>
            </w:r>
          </w:p>
        </w:tc>
      </w:tr>
      <w:tr w:rsidR="00CE5137" w:rsidRPr="001D09FB" w:rsidTr="00CE5137">
        <w:trPr>
          <w:trHeight w:val="315"/>
        </w:trPr>
        <w:tc>
          <w:tcPr>
            <w:tcW w:w="350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Parte da chácara nº 91</w:t>
            </w:r>
          </w:p>
        </w:tc>
        <w:tc>
          <w:tcPr>
            <w:tcW w:w="254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1ª seção Pari</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 43.140,03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191.494,90 </w:t>
            </w:r>
          </w:p>
        </w:tc>
      </w:tr>
      <w:tr w:rsidR="00CE5137" w:rsidRPr="001D09FB" w:rsidTr="00CE5137">
        <w:trPr>
          <w:trHeight w:val="315"/>
        </w:trPr>
        <w:tc>
          <w:tcPr>
            <w:tcW w:w="350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Sub Parte da chácara nº 70-B</w:t>
            </w:r>
          </w:p>
        </w:tc>
        <w:tc>
          <w:tcPr>
            <w:tcW w:w="254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1ª seção Pari</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 32.150,00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333.700,52 </w:t>
            </w:r>
          </w:p>
        </w:tc>
      </w:tr>
      <w:tr w:rsidR="00CE5137" w:rsidRPr="001D09FB" w:rsidTr="00CE5137">
        <w:trPr>
          <w:trHeight w:val="315"/>
        </w:trPr>
        <w:tc>
          <w:tcPr>
            <w:tcW w:w="350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Parte da chácara nº 70</w:t>
            </w:r>
          </w:p>
        </w:tc>
        <w:tc>
          <w:tcPr>
            <w:tcW w:w="254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1ª seção Pari</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 28.000,00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155.317,82 </w:t>
            </w:r>
          </w:p>
        </w:tc>
      </w:tr>
      <w:tr w:rsidR="00CE5137" w:rsidRPr="001D09FB" w:rsidTr="00CE5137">
        <w:trPr>
          <w:trHeight w:val="315"/>
        </w:trPr>
        <w:tc>
          <w:tcPr>
            <w:tcW w:w="350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Sub Parte da chácara nº 70-A</w:t>
            </w:r>
          </w:p>
        </w:tc>
        <w:tc>
          <w:tcPr>
            <w:tcW w:w="254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1ª seção Pari</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   6.850,00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635.459,04 </w:t>
            </w:r>
          </w:p>
        </w:tc>
      </w:tr>
      <w:tr w:rsidR="00CE5137" w:rsidRPr="001D09FB" w:rsidTr="00CE5137">
        <w:trPr>
          <w:trHeight w:val="315"/>
        </w:trPr>
        <w:tc>
          <w:tcPr>
            <w:tcW w:w="350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Parte da chácara nº 70</w:t>
            </w:r>
          </w:p>
        </w:tc>
        <w:tc>
          <w:tcPr>
            <w:tcW w:w="2540" w:type="dxa"/>
            <w:shd w:val="clear" w:color="auto" w:fill="auto"/>
            <w:vAlign w:val="bottom"/>
            <w:hideMark/>
          </w:tcPr>
          <w:p w:rsidR="00CE5137" w:rsidRPr="001D09FB" w:rsidRDefault="00CE5137" w:rsidP="00CE5137">
            <w:pPr>
              <w:spacing w:after="0" w:line="240" w:lineRule="auto"/>
              <w:jc w:val="center"/>
              <w:rPr>
                <w:rFonts w:ascii="Arial" w:eastAsia="Times New Roman" w:hAnsi="Arial" w:cs="Arial"/>
                <w:sz w:val="24"/>
                <w:szCs w:val="24"/>
                <w:lang w:eastAsia="pt-BR"/>
              </w:rPr>
            </w:pPr>
            <w:r w:rsidRPr="001D09FB">
              <w:rPr>
                <w:rFonts w:ascii="Arial" w:eastAsia="Times New Roman" w:hAnsi="Arial" w:cs="Arial"/>
                <w:sz w:val="24"/>
                <w:szCs w:val="24"/>
                <w:lang w:eastAsia="pt-BR"/>
              </w:rPr>
              <w:t>1ª seção Pari</w:t>
            </w:r>
          </w:p>
        </w:tc>
        <w:tc>
          <w:tcPr>
            <w:tcW w:w="13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w:t>
            </w:r>
          </w:p>
        </w:tc>
        <w:tc>
          <w:tcPr>
            <w:tcW w:w="2220" w:type="dxa"/>
            <w:shd w:val="clear" w:color="auto" w:fill="auto"/>
            <w:noWrap/>
            <w:vAlign w:val="bottom"/>
            <w:hideMark/>
          </w:tcPr>
          <w:p w:rsidR="00CE5137" w:rsidRPr="001D09FB" w:rsidRDefault="00CE5137" w:rsidP="00CE5137">
            <w:pPr>
              <w:spacing w:after="0" w:line="240" w:lineRule="auto"/>
              <w:jc w:val="right"/>
              <w:rPr>
                <w:rFonts w:ascii="Arial" w:eastAsia="Times New Roman" w:hAnsi="Arial" w:cs="Arial"/>
                <w:sz w:val="24"/>
                <w:szCs w:val="24"/>
                <w:lang w:eastAsia="pt-BR"/>
              </w:rPr>
            </w:pPr>
            <w:r w:rsidRPr="001D09FB">
              <w:rPr>
                <w:rFonts w:ascii="Arial" w:eastAsia="Times New Roman" w:hAnsi="Arial" w:cs="Arial"/>
                <w:sz w:val="24"/>
                <w:szCs w:val="24"/>
                <w:lang w:eastAsia="pt-BR"/>
              </w:rPr>
              <w:t xml:space="preserve">243.376,99 </w:t>
            </w:r>
          </w:p>
        </w:tc>
      </w:tr>
    </w:tbl>
    <w:p w:rsidR="008166A4" w:rsidRPr="001D09FB" w:rsidRDefault="008166A4" w:rsidP="00DC3088">
      <w:pPr>
        <w:spacing w:after="0" w:line="360" w:lineRule="auto"/>
        <w:ind w:right="-79"/>
        <w:rPr>
          <w:rFonts w:ascii="Arial" w:hAnsi="Arial" w:cs="Arial"/>
          <w:b/>
          <w:sz w:val="24"/>
          <w:szCs w:val="24"/>
          <w:u w:val="single"/>
        </w:rPr>
      </w:pPr>
    </w:p>
    <w:p w:rsidR="008166A4" w:rsidRPr="001D09FB" w:rsidRDefault="008166A4" w:rsidP="00DC3088">
      <w:pPr>
        <w:spacing w:after="0" w:line="360" w:lineRule="auto"/>
        <w:jc w:val="both"/>
        <w:rPr>
          <w:rFonts w:ascii="Arial" w:hAnsi="Arial" w:cs="Arial"/>
          <w:b/>
          <w:sz w:val="24"/>
          <w:szCs w:val="24"/>
        </w:rPr>
      </w:pPr>
      <w:r w:rsidRPr="001D09FB">
        <w:rPr>
          <w:rFonts w:ascii="Arial" w:hAnsi="Arial" w:cs="Arial"/>
          <w:b/>
          <w:sz w:val="24"/>
          <w:szCs w:val="24"/>
        </w:rPr>
        <w:t xml:space="preserve">Observação: </w:t>
      </w:r>
    </w:p>
    <w:p w:rsidR="008166A4" w:rsidRPr="001D09FB" w:rsidRDefault="008166A4" w:rsidP="00DC3088">
      <w:pPr>
        <w:spacing w:after="0" w:line="360" w:lineRule="auto"/>
        <w:ind w:right="-81"/>
        <w:jc w:val="both"/>
        <w:rPr>
          <w:rFonts w:ascii="Arial" w:hAnsi="Arial" w:cs="Arial"/>
          <w:sz w:val="24"/>
          <w:szCs w:val="24"/>
        </w:rPr>
      </w:pPr>
      <w:r w:rsidRPr="001D09FB">
        <w:rPr>
          <w:rFonts w:ascii="Arial" w:hAnsi="Arial" w:cs="Arial"/>
          <w:b/>
          <w:sz w:val="24"/>
          <w:szCs w:val="24"/>
        </w:rPr>
        <w:t>-</w:t>
      </w:r>
      <w:r w:rsidR="00EA4B5B">
        <w:rPr>
          <w:rFonts w:ascii="Arial" w:hAnsi="Arial" w:cs="Arial"/>
          <w:b/>
          <w:sz w:val="24"/>
          <w:szCs w:val="24"/>
        </w:rPr>
        <w:t xml:space="preserve"> </w:t>
      </w:r>
      <w:r w:rsidRPr="001D09FB">
        <w:rPr>
          <w:rFonts w:ascii="Arial" w:hAnsi="Arial" w:cs="Arial"/>
          <w:sz w:val="24"/>
          <w:szCs w:val="24"/>
        </w:rPr>
        <w:t>A Avaliação dos imóveis está em conformidade com o valor venal do imóvel constante do Cadastro Imobiliário do Município.</w:t>
      </w:r>
    </w:p>
    <w:p w:rsidR="008166A4" w:rsidRPr="001D09FB" w:rsidRDefault="008166A4" w:rsidP="00DC3088">
      <w:pPr>
        <w:spacing w:after="0" w:line="360" w:lineRule="auto"/>
        <w:ind w:right="-81"/>
        <w:jc w:val="both"/>
        <w:rPr>
          <w:rFonts w:ascii="Arial" w:hAnsi="Arial" w:cs="Arial"/>
          <w:sz w:val="24"/>
          <w:szCs w:val="24"/>
        </w:rPr>
      </w:pPr>
      <w:r w:rsidRPr="001D09FB">
        <w:rPr>
          <w:rFonts w:ascii="Arial" w:hAnsi="Arial" w:cs="Arial"/>
          <w:b/>
          <w:sz w:val="24"/>
          <w:szCs w:val="24"/>
        </w:rPr>
        <w:t>-</w:t>
      </w:r>
      <w:r w:rsidR="00EA4B5B">
        <w:rPr>
          <w:rFonts w:ascii="Arial" w:hAnsi="Arial" w:cs="Arial"/>
          <w:b/>
          <w:sz w:val="24"/>
          <w:szCs w:val="24"/>
        </w:rPr>
        <w:t xml:space="preserve"> </w:t>
      </w:r>
      <w:r w:rsidRPr="001D09FB">
        <w:rPr>
          <w:rFonts w:ascii="Arial" w:hAnsi="Arial" w:cs="Arial"/>
          <w:sz w:val="24"/>
          <w:szCs w:val="24"/>
        </w:rPr>
        <w:t>A área refere-se à metragem do imóvel/terreno constante do Cadastro Imobiliário do Município.</w:t>
      </w:r>
    </w:p>
    <w:p w:rsidR="008166A4" w:rsidRPr="001D09FB" w:rsidRDefault="008166A4" w:rsidP="00DC3088">
      <w:pPr>
        <w:spacing w:after="0" w:line="360" w:lineRule="auto"/>
        <w:ind w:right="-81"/>
        <w:jc w:val="both"/>
        <w:rPr>
          <w:rFonts w:ascii="Arial" w:hAnsi="Arial" w:cs="Arial"/>
          <w:sz w:val="24"/>
          <w:szCs w:val="24"/>
        </w:rPr>
      </w:pPr>
    </w:p>
    <w:p w:rsidR="008166A4" w:rsidRPr="001D09FB" w:rsidRDefault="008166A4" w:rsidP="00DC3088">
      <w:pPr>
        <w:spacing w:after="0" w:line="360" w:lineRule="auto"/>
        <w:ind w:right="-81"/>
        <w:jc w:val="both"/>
        <w:rPr>
          <w:rFonts w:ascii="Arial" w:hAnsi="Arial" w:cs="Arial"/>
          <w:sz w:val="24"/>
          <w:szCs w:val="24"/>
        </w:rPr>
      </w:pPr>
      <w:r w:rsidRPr="001D09FB">
        <w:rPr>
          <w:rFonts w:ascii="Arial" w:hAnsi="Arial" w:cs="Arial"/>
          <w:b/>
          <w:bCs/>
          <w:sz w:val="24"/>
          <w:szCs w:val="24"/>
        </w:rPr>
        <w:t>6 – DETERMINAÇÃO DA PARCELA ABRANGIDA PELA CON</w:t>
      </w:r>
      <w:bookmarkStart w:id="0" w:name="_GoBack"/>
      <w:bookmarkEnd w:id="0"/>
      <w:r w:rsidRPr="001D09FB">
        <w:rPr>
          <w:rFonts w:ascii="Arial" w:hAnsi="Arial" w:cs="Arial"/>
          <w:b/>
          <w:bCs/>
          <w:sz w:val="24"/>
          <w:szCs w:val="24"/>
        </w:rPr>
        <w:t>TRIBUIÇÃO DE MELHORIA:</w:t>
      </w:r>
      <w:r w:rsidR="001D09FB" w:rsidRPr="001D09FB">
        <w:rPr>
          <w:rFonts w:ascii="Arial" w:hAnsi="Arial" w:cs="Arial"/>
          <w:b/>
          <w:bCs/>
          <w:sz w:val="24"/>
          <w:szCs w:val="24"/>
        </w:rPr>
        <w:t xml:space="preserve"> </w:t>
      </w:r>
      <w:r w:rsidRPr="001D09FB">
        <w:rPr>
          <w:rFonts w:ascii="Arial" w:hAnsi="Arial" w:cs="Arial"/>
          <w:sz w:val="24"/>
          <w:szCs w:val="24"/>
        </w:rPr>
        <w:t xml:space="preserve">A </w:t>
      </w:r>
      <w:r w:rsidR="001D09FB" w:rsidRPr="001D09FB">
        <w:rPr>
          <w:rFonts w:ascii="Arial" w:hAnsi="Arial" w:cs="Arial"/>
          <w:sz w:val="24"/>
          <w:szCs w:val="24"/>
        </w:rPr>
        <w:t xml:space="preserve">parcela </w:t>
      </w:r>
      <w:r w:rsidRPr="001D09FB">
        <w:rPr>
          <w:rFonts w:ascii="Arial" w:hAnsi="Arial" w:cs="Arial"/>
          <w:sz w:val="24"/>
          <w:szCs w:val="24"/>
        </w:rPr>
        <w:t>terá como limite total</w:t>
      </w:r>
      <w:r w:rsidR="001D09FB" w:rsidRPr="001D09FB">
        <w:rPr>
          <w:rFonts w:ascii="Arial" w:hAnsi="Arial" w:cs="Arial"/>
          <w:sz w:val="24"/>
          <w:szCs w:val="24"/>
        </w:rPr>
        <w:t xml:space="preserve"> </w:t>
      </w:r>
      <w:r w:rsidRPr="001D09FB">
        <w:rPr>
          <w:rFonts w:ascii="Arial" w:hAnsi="Arial" w:cs="Arial"/>
          <w:sz w:val="24"/>
          <w:szCs w:val="24"/>
        </w:rPr>
        <w:t xml:space="preserve">o custo da obra a ser custeado pela Contribuição de Melhoria, mesmo que a valorização imobiliária total supere os custos e </w:t>
      </w:r>
      <w:r w:rsidRPr="001D09FB">
        <w:rPr>
          <w:rFonts w:ascii="Arial" w:hAnsi="Arial" w:cs="Arial"/>
          <w:sz w:val="24"/>
          <w:szCs w:val="24"/>
        </w:rPr>
        <w:lastRenderedPageBreak/>
        <w:t>como limite individual o acréscimo de valor que da obra resultar para cada imóvel beneficiado.</w:t>
      </w:r>
    </w:p>
    <w:p w:rsidR="008166A4" w:rsidRPr="001D09FB" w:rsidRDefault="008166A4" w:rsidP="00DC3088">
      <w:pPr>
        <w:autoSpaceDE w:val="0"/>
        <w:autoSpaceDN w:val="0"/>
        <w:adjustRightInd w:val="0"/>
        <w:spacing w:after="0" w:line="360" w:lineRule="auto"/>
        <w:jc w:val="both"/>
        <w:rPr>
          <w:rFonts w:ascii="Arial" w:hAnsi="Arial" w:cs="Arial"/>
          <w:sz w:val="24"/>
          <w:szCs w:val="24"/>
        </w:rPr>
      </w:pPr>
    </w:p>
    <w:p w:rsidR="008166A4" w:rsidRPr="001D09FB" w:rsidRDefault="008166A4" w:rsidP="00DC3088">
      <w:pPr>
        <w:autoSpaceDE w:val="0"/>
        <w:autoSpaceDN w:val="0"/>
        <w:adjustRightInd w:val="0"/>
        <w:spacing w:after="0" w:line="360" w:lineRule="auto"/>
        <w:jc w:val="both"/>
        <w:rPr>
          <w:rFonts w:ascii="Arial" w:hAnsi="Arial" w:cs="Arial"/>
          <w:sz w:val="24"/>
          <w:szCs w:val="24"/>
        </w:rPr>
      </w:pPr>
      <w:r w:rsidRPr="001D09FB">
        <w:rPr>
          <w:rFonts w:ascii="Arial" w:hAnsi="Arial" w:cs="Arial"/>
          <w:b/>
          <w:sz w:val="24"/>
          <w:szCs w:val="24"/>
        </w:rPr>
        <w:t xml:space="preserve">7 – DA FÓRMULA DE CÁLCULO DA CONTRIBUIÇÃO DE MELHORIA: </w:t>
      </w:r>
      <w:r w:rsidRPr="001D09FB">
        <w:rPr>
          <w:rFonts w:ascii="Arial" w:hAnsi="Arial" w:cs="Arial"/>
          <w:sz w:val="24"/>
          <w:szCs w:val="24"/>
        </w:rPr>
        <w:t>O cálculo do valor da contribuição de melhoria devida será elaborado em conformidade com as disposições do art. 127 do Código Tributário Municipal, multiplicando o valor de cada valorização pelo índice ou coeficiente resultante da divisão da parcela do custo a ser recuperado pelo somatório das valorizações.</w:t>
      </w:r>
    </w:p>
    <w:p w:rsidR="008166A4" w:rsidRPr="001D09FB" w:rsidRDefault="008166A4" w:rsidP="00DC3088">
      <w:pPr>
        <w:autoSpaceDE w:val="0"/>
        <w:autoSpaceDN w:val="0"/>
        <w:adjustRightInd w:val="0"/>
        <w:spacing w:after="0" w:line="360" w:lineRule="auto"/>
        <w:jc w:val="both"/>
        <w:rPr>
          <w:rFonts w:ascii="Arial" w:hAnsi="Arial" w:cs="Arial"/>
          <w:sz w:val="24"/>
          <w:szCs w:val="24"/>
        </w:rPr>
      </w:pPr>
    </w:p>
    <w:p w:rsidR="008166A4" w:rsidRPr="001D09FB" w:rsidRDefault="008166A4" w:rsidP="00DC3088">
      <w:pPr>
        <w:autoSpaceDE w:val="0"/>
        <w:autoSpaceDN w:val="0"/>
        <w:adjustRightInd w:val="0"/>
        <w:spacing w:after="0" w:line="360" w:lineRule="auto"/>
        <w:jc w:val="both"/>
        <w:rPr>
          <w:rFonts w:ascii="Arial" w:hAnsi="Arial" w:cs="Arial"/>
          <w:sz w:val="24"/>
          <w:szCs w:val="24"/>
        </w:rPr>
      </w:pPr>
      <w:r w:rsidRPr="001D09FB">
        <w:rPr>
          <w:rFonts w:ascii="Arial" w:hAnsi="Arial" w:cs="Arial"/>
          <w:b/>
          <w:bCs/>
          <w:sz w:val="24"/>
          <w:szCs w:val="24"/>
        </w:rPr>
        <w:t>8 – IMPUGNAÇÃO AOS ELEMENTOS DO EDITAL:</w:t>
      </w:r>
      <w:r w:rsidR="00EA4B5B">
        <w:rPr>
          <w:rFonts w:ascii="Arial" w:hAnsi="Arial" w:cs="Arial"/>
          <w:b/>
          <w:bCs/>
          <w:sz w:val="24"/>
          <w:szCs w:val="24"/>
        </w:rPr>
        <w:t xml:space="preserve"> </w:t>
      </w:r>
      <w:r w:rsidRPr="001D09FB">
        <w:rPr>
          <w:rFonts w:ascii="Arial" w:hAnsi="Arial" w:cs="Arial"/>
          <w:sz w:val="24"/>
          <w:szCs w:val="24"/>
        </w:rPr>
        <w:t>Os proprietários dos imóveis que serão beneficiados pela obra de que trata o presente Edital têm o prazo de 30 (trinta) dias, a contar da data de publicação, para apresentar impugnação de quaisquer dos elementos constantes do Edital, que estão a disposição dos interessados na Secretaria Municipal Finanças, durante o horário normal de expediente, cabendo ao impugnante o ônus da prova.</w:t>
      </w:r>
    </w:p>
    <w:p w:rsidR="008166A4" w:rsidRPr="001D09FB" w:rsidRDefault="00DC3088" w:rsidP="00DC3088">
      <w:pPr>
        <w:autoSpaceDE w:val="0"/>
        <w:autoSpaceDN w:val="0"/>
        <w:adjustRightInd w:val="0"/>
        <w:spacing w:after="0" w:line="360" w:lineRule="auto"/>
        <w:jc w:val="both"/>
        <w:rPr>
          <w:rFonts w:ascii="Arial" w:hAnsi="Arial" w:cs="Arial"/>
          <w:sz w:val="24"/>
          <w:szCs w:val="24"/>
        </w:rPr>
      </w:pPr>
      <w:r w:rsidRPr="001D09FB">
        <w:rPr>
          <w:rFonts w:ascii="Arial" w:hAnsi="Arial" w:cs="Arial"/>
          <w:sz w:val="24"/>
          <w:szCs w:val="24"/>
        </w:rPr>
        <w:tab/>
      </w:r>
      <w:r w:rsidR="008166A4" w:rsidRPr="001D09FB">
        <w:rPr>
          <w:rFonts w:ascii="Arial" w:hAnsi="Arial" w:cs="Arial"/>
          <w:sz w:val="24"/>
          <w:szCs w:val="24"/>
        </w:rPr>
        <w:t xml:space="preserve">A impugnação deverá ser dirigida à Secretária Municipal de Finanças através de petição, que servirá para o início do processo administrativo, na qual o proprietário poderá reclamar contra eventuais erros de localização, cálculos, custo da obra e área de influência do benefício. </w:t>
      </w:r>
    </w:p>
    <w:p w:rsidR="008166A4" w:rsidRPr="001D09FB" w:rsidRDefault="00DC3088" w:rsidP="00DC3088">
      <w:pPr>
        <w:autoSpaceDE w:val="0"/>
        <w:autoSpaceDN w:val="0"/>
        <w:adjustRightInd w:val="0"/>
        <w:spacing w:after="0" w:line="360" w:lineRule="auto"/>
        <w:jc w:val="both"/>
        <w:rPr>
          <w:rFonts w:ascii="Arial" w:hAnsi="Arial" w:cs="Arial"/>
          <w:sz w:val="24"/>
          <w:szCs w:val="24"/>
        </w:rPr>
      </w:pPr>
      <w:r w:rsidRPr="001D09FB">
        <w:rPr>
          <w:rFonts w:ascii="Arial" w:hAnsi="Arial" w:cs="Arial"/>
          <w:sz w:val="24"/>
          <w:szCs w:val="24"/>
        </w:rPr>
        <w:tab/>
      </w:r>
      <w:r w:rsidR="008166A4" w:rsidRPr="001D09FB">
        <w:rPr>
          <w:rFonts w:ascii="Arial" w:hAnsi="Arial" w:cs="Arial"/>
          <w:sz w:val="24"/>
          <w:szCs w:val="24"/>
        </w:rPr>
        <w:t>A impugnação não suspende o início ou prosseguimento das obras, quando as obras públicas em execução referem-se a projeto ainda não concluído e nem obsta à Administração a prática dos atos necessários ao lançamento e cobrança da Contribuição de Melhoria.</w:t>
      </w:r>
      <w:r w:rsidR="008166A4" w:rsidRPr="001D09FB">
        <w:rPr>
          <w:rFonts w:ascii="Arial" w:hAnsi="Arial" w:cs="Arial"/>
          <w:b/>
          <w:sz w:val="24"/>
          <w:szCs w:val="24"/>
        </w:rPr>
        <w:tab/>
      </w:r>
    </w:p>
    <w:p w:rsidR="008166A4" w:rsidRPr="001D09FB" w:rsidRDefault="008166A4" w:rsidP="00DC3088">
      <w:pPr>
        <w:autoSpaceDE w:val="0"/>
        <w:autoSpaceDN w:val="0"/>
        <w:adjustRightInd w:val="0"/>
        <w:spacing w:after="0" w:line="360" w:lineRule="auto"/>
        <w:jc w:val="both"/>
        <w:rPr>
          <w:rFonts w:ascii="Arial" w:hAnsi="Arial" w:cs="Arial"/>
          <w:sz w:val="24"/>
          <w:szCs w:val="24"/>
        </w:rPr>
      </w:pPr>
    </w:p>
    <w:p w:rsidR="008166A4" w:rsidRPr="001D09FB" w:rsidRDefault="008166A4" w:rsidP="00DC3088">
      <w:pPr>
        <w:autoSpaceDE w:val="0"/>
        <w:autoSpaceDN w:val="0"/>
        <w:adjustRightInd w:val="0"/>
        <w:spacing w:after="0" w:line="360" w:lineRule="auto"/>
        <w:jc w:val="both"/>
        <w:rPr>
          <w:rFonts w:ascii="Arial" w:hAnsi="Arial" w:cs="Arial"/>
          <w:sz w:val="24"/>
          <w:szCs w:val="24"/>
        </w:rPr>
      </w:pPr>
      <w:r w:rsidRPr="001D09FB">
        <w:rPr>
          <w:rFonts w:ascii="Arial" w:hAnsi="Arial" w:cs="Arial"/>
          <w:b/>
          <w:bCs/>
          <w:sz w:val="24"/>
          <w:szCs w:val="24"/>
        </w:rPr>
        <w:t>9 – DISPOSIÇÕES FINAIS:</w:t>
      </w:r>
      <w:r w:rsidR="006D7920">
        <w:rPr>
          <w:rFonts w:ascii="Arial" w:hAnsi="Arial" w:cs="Arial"/>
          <w:b/>
          <w:bCs/>
          <w:sz w:val="24"/>
          <w:szCs w:val="24"/>
        </w:rPr>
        <w:t xml:space="preserve"> </w:t>
      </w:r>
      <w:r w:rsidRPr="001D09FB">
        <w:rPr>
          <w:rFonts w:ascii="Arial" w:hAnsi="Arial" w:cs="Arial"/>
          <w:sz w:val="24"/>
          <w:szCs w:val="24"/>
        </w:rPr>
        <w:t>São partes integrantes deste Edital as planilhas de custo geral da obra, o parecer técnico, o memorial descritivo da obra e os mapas dos locais beneficiados.</w:t>
      </w:r>
      <w:r w:rsidR="006D7920">
        <w:rPr>
          <w:rFonts w:ascii="Arial" w:hAnsi="Arial" w:cs="Arial"/>
          <w:sz w:val="24"/>
          <w:szCs w:val="24"/>
        </w:rPr>
        <w:t xml:space="preserve"> </w:t>
      </w:r>
      <w:r w:rsidRPr="001D09FB">
        <w:rPr>
          <w:rFonts w:ascii="Arial" w:hAnsi="Arial" w:cs="Arial"/>
          <w:sz w:val="24"/>
          <w:szCs w:val="24"/>
        </w:rPr>
        <w:t xml:space="preserve">A Administração publicará novo Edital com o demonstrativo do custo final de toda ou da parte concluída, bem como de eventuais alterações dos valores decorrentes de fatos supervenientes ocorridos fase de execução da obra e avaliação dos imóveis </w:t>
      </w:r>
      <w:r w:rsidRPr="001D09FB">
        <w:rPr>
          <w:rFonts w:ascii="Arial" w:hAnsi="Arial" w:cs="Arial"/>
          <w:sz w:val="24"/>
          <w:szCs w:val="24"/>
        </w:rPr>
        <w:lastRenderedPageBreak/>
        <w:t>beneficiados pela obra, com as respectivas valorizações, valor a ser lançado de Contribuição de Melhoria, vencimento e forma de pagamento do tributo.</w:t>
      </w:r>
    </w:p>
    <w:p w:rsidR="008166A4" w:rsidRPr="001D09FB" w:rsidRDefault="008166A4" w:rsidP="00DC3088">
      <w:pPr>
        <w:autoSpaceDE w:val="0"/>
        <w:autoSpaceDN w:val="0"/>
        <w:adjustRightInd w:val="0"/>
        <w:spacing w:after="0" w:line="360" w:lineRule="auto"/>
        <w:rPr>
          <w:rFonts w:ascii="Arial" w:hAnsi="Arial" w:cs="Arial"/>
          <w:sz w:val="24"/>
          <w:szCs w:val="24"/>
        </w:rPr>
      </w:pPr>
    </w:p>
    <w:p w:rsidR="008166A4" w:rsidRPr="001D09FB" w:rsidRDefault="008166A4" w:rsidP="00DC3088">
      <w:pPr>
        <w:autoSpaceDE w:val="0"/>
        <w:autoSpaceDN w:val="0"/>
        <w:adjustRightInd w:val="0"/>
        <w:spacing w:after="0" w:line="360" w:lineRule="auto"/>
        <w:jc w:val="center"/>
        <w:rPr>
          <w:rFonts w:ascii="Arial" w:hAnsi="Arial" w:cs="Arial"/>
          <w:sz w:val="24"/>
          <w:szCs w:val="24"/>
        </w:rPr>
      </w:pPr>
      <w:r w:rsidRPr="001D09FB">
        <w:rPr>
          <w:rFonts w:ascii="Arial" w:hAnsi="Arial" w:cs="Arial"/>
          <w:sz w:val="24"/>
          <w:szCs w:val="24"/>
        </w:rPr>
        <w:t xml:space="preserve">Gabinete do Prefeito Municipal de Tenente Portela, </w:t>
      </w:r>
      <w:r w:rsidR="006D7920">
        <w:rPr>
          <w:rFonts w:ascii="Arial" w:hAnsi="Arial" w:cs="Arial"/>
          <w:sz w:val="24"/>
          <w:szCs w:val="24"/>
        </w:rPr>
        <w:t>07</w:t>
      </w:r>
      <w:r w:rsidR="00CE5137" w:rsidRPr="001D09FB">
        <w:rPr>
          <w:rFonts w:ascii="Arial" w:hAnsi="Arial" w:cs="Arial"/>
          <w:sz w:val="24"/>
          <w:szCs w:val="24"/>
        </w:rPr>
        <w:t xml:space="preserve"> de dezembro de 2022</w:t>
      </w:r>
      <w:r w:rsidRPr="001D09FB">
        <w:rPr>
          <w:rFonts w:ascii="Arial" w:hAnsi="Arial" w:cs="Arial"/>
          <w:sz w:val="24"/>
          <w:szCs w:val="24"/>
        </w:rPr>
        <w:t>.</w:t>
      </w:r>
    </w:p>
    <w:p w:rsidR="000E011F" w:rsidRPr="001D09FB" w:rsidRDefault="000E011F" w:rsidP="00DC3088">
      <w:pPr>
        <w:spacing w:after="0" w:line="360" w:lineRule="auto"/>
        <w:jc w:val="right"/>
        <w:rPr>
          <w:rFonts w:ascii="Arial" w:hAnsi="Arial" w:cs="Arial"/>
          <w:b/>
          <w:sz w:val="24"/>
          <w:szCs w:val="24"/>
        </w:rPr>
      </w:pPr>
    </w:p>
    <w:p w:rsidR="008166A4" w:rsidRPr="001D09FB" w:rsidRDefault="008166A4" w:rsidP="00DC3088">
      <w:pPr>
        <w:spacing w:after="0" w:line="360" w:lineRule="auto"/>
        <w:jc w:val="right"/>
        <w:rPr>
          <w:rFonts w:ascii="Arial" w:hAnsi="Arial" w:cs="Arial"/>
          <w:b/>
          <w:sz w:val="24"/>
          <w:szCs w:val="24"/>
        </w:rPr>
      </w:pPr>
      <w:proofErr w:type="spellStart"/>
      <w:r w:rsidRPr="001D09FB">
        <w:rPr>
          <w:rFonts w:ascii="Arial" w:hAnsi="Arial" w:cs="Arial"/>
          <w:b/>
          <w:sz w:val="24"/>
          <w:szCs w:val="24"/>
        </w:rPr>
        <w:t>Rosemar</w:t>
      </w:r>
      <w:proofErr w:type="spellEnd"/>
      <w:r w:rsidRPr="001D09FB">
        <w:rPr>
          <w:rFonts w:ascii="Arial" w:hAnsi="Arial" w:cs="Arial"/>
          <w:b/>
          <w:sz w:val="24"/>
          <w:szCs w:val="24"/>
        </w:rPr>
        <w:t xml:space="preserve"> Antônio Sala,</w:t>
      </w:r>
    </w:p>
    <w:p w:rsidR="008166A4" w:rsidRPr="001D09FB" w:rsidRDefault="008166A4" w:rsidP="00DC3088">
      <w:pPr>
        <w:spacing w:after="0" w:line="360" w:lineRule="auto"/>
        <w:jc w:val="right"/>
        <w:rPr>
          <w:rFonts w:ascii="Arial" w:hAnsi="Arial" w:cs="Arial"/>
          <w:b/>
          <w:sz w:val="24"/>
          <w:szCs w:val="24"/>
        </w:rPr>
      </w:pPr>
      <w:r w:rsidRPr="001D09FB">
        <w:rPr>
          <w:rFonts w:ascii="Arial" w:hAnsi="Arial" w:cs="Arial"/>
          <w:b/>
          <w:sz w:val="24"/>
          <w:szCs w:val="24"/>
        </w:rPr>
        <w:t xml:space="preserve">                                                                                Prefeito de Tenente Portela</w:t>
      </w:r>
    </w:p>
    <w:p w:rsidR="00BD254A" w:rsidRPr="001D09FB" w:rsidRDefault="00BD254A" w:rsidP="00DC3088">
      <w:pPr>
        <w:spacing w:after="0" w:line="360" w:lineRule="auto"/>
        <w:jc w:val="both"/>
        <w:rPr>
          <w:rFonts w:ascii="Arial" w:hAnsi="Arial" w:cs="Arial"/>
          <w:sz w:val="24"/>
          <w:szCs w:val="24"/>
        </w:rPr>
      </w:pPr>
    </w:p>
    <w:p w:rsidR="000E011F" w:rsidRPr="001D09FB" w:rsidRDefault="000E011F" w:rsidP="00DC3088">
      <w:pPr>
        <w:spacing w:after="0" w:line="360" w:lineRule="auto"/>
        <w:jc w:val="both"/>
        <w:rPr>
          <w:rFonts w:ascii="Arial" w:hAnsi="Arial" w:cs="Arial"/>
          <w:sz w:val="24"/>
          <w:szCs w:val="24"/>
        </w:rPr>
      </w:pPr>
    </w:p>
    <w:p w:rsidR="008166A4" w:rsidRPr="001D09FB" w:rsidRDefault="008166A4" w:rsidP="00DC3088">
      <w:pPr>
        <w:spacing w:after="0" w:line="360" w:lineRule="auto"/>
        <w:jc w:val="both"/>
        <w:rPr>
          <w:rFonts w:ascii="Arial" w:hAnsi="Arial" w:cs="Arial"/>
          <w:sz w:val="24"/>
          <w:szCs w:val="24"/>
        </w:rPr>
      </w:pPr>
      <w:r w:rsidRPr="001D09FB">
        <w:rPr>
          <w:rFonts w:ascii="Arial" w:hAnsi="Arial" w:cs="Arial"/>
          <w:sz w:val="24"/>
          <w:szCs w:val="24"/>
        </w:rPr>
        <w:t>Registre-se e Publique-se:</w:t>
      </w:r>
    </w:p>
    <w:p w:rsidR="008166A4" w:rsidRPr="001D09FB" w:rsidRDefault="000E011F" w:rsidP="00DC3088">
      <w:pPr>
        <w:spacing w:after="0" w:line="360" w:lineRule="auto"/>
        <w:jc w:val="both"/>
        <w:rPr>
          <w:rFonts w:ascii="Arial" w:hAnsi="Arial" w:cs="Arial"/>
          <w:sz w:val="24"/>
          <w:szCs w:val="24"/>
        </w:rPr>
      </w:pPr>
      <w:r w:rsidRPr="001D09FB">
        <w:rPr>
          <w:rFonts w:ascii="Arial" w:hAnsi="Arial" w:cs="Arial"/>
          <w:sz w:val="24"/>
          <w:szCs w:val="24"/>
        </w:rPr>
        <w:t xml:space="preserve">Em </w:t>
      </w:r>
      <w:r w:rsidR="00676AAA" w:rsidRPr="001D09FB">
        <w:rPr>
          <w:rFonts w:ascii="Arial" w:hAnsi="Arial" w:cs="Arial"/>
          <w:sz w:val="24"/>
          <w:szCs w:val="24"/>
        </w:rPr>
        <w:t>0</w:t>
      </w:r>
      <w:r w:rsidR="006D7920">
        <w:rPr>
          <w:rFonts w:ascii="Arial" w:hAnsi="Arial" w:cs="Arial"/>
          <w:sz w:val="24"/>
          <w:szCs w:val="24"/>
        </w:rPr>
        <w:t>7</w:t>
      </w:r>
      <w:r w:rsidR="00676AAA" w:rsidRPr="001D09FB">
        <w:rPr>
          <w:rFonts w:ascii="Arial" w:hAnsi="Arial" w:cs="Arial"/>
          <w:sz w:val="24"/>
          <w:szCs w:val="24"/>
        </w:rPr>
        <w:t xml:space="preserve"> de dezembro de 2022</w:t>
      </w:r>
      <w:r w:rsidR="008166A4" w:rsidRPr="001D09FB">
        <w:rPr>
          <w:rFonts w:ascii="Arial" w:hAnsi="Arial" w:cs="Arial"/>
          <w:sz w:val="24"/>
          <w:szCs w:val="24"/>
        </w:rPr>
        <w:t>.</w:t>
      </w:r>
    </w:p>
    <w:p w:rsidR="008166A4" w:rsidRPr="001D09FB" w:rsidRDefault="008166A4" w:rsidP="00DC3088">
      <w:pPr>
        <w:spacing w:after="0" w:line="360" w:lineRule="auto"/>
        <w:jc w:val="both"/>
        <w:rPr>
          <w:rFonts w:ascii="Arial" w:hAnsi="Arial" w:cs="Arial"/>
          <w:sz w:val="24"/>
          <w:szCs w:val="24"/>
        </w:rPr>
      </w:pPr>
    </w:p>
    <w:p w:rsidR="000E011F" w:rsidRPr="001D09FB" w:rsidRDefault="000E011F" w:rsidP="00DC3088">
      <w:pPr>
        <w:spacing w:after="0" w:line="360" w:lineRule="auto"/>
        <w:jc w:val="both"/>
        <w:rPr>
          <w:rFonts w:ascii="Arial" w:hAnsi="Arial" w:cs="Arial"/>
          <w:sz w:val="24"/>
          <w:szCs w:val="24"/>
        </w:rPr>
      </w:pPr>
    </w:p>
    <w:p w:rsidR="008166A4" w:rsidRPr="001D09FB" w:rsidRDefault="008166A4" w:rsidP="00DC3088">
      <w:pPr>
        <w:spacing w:after="0" w:line="360" w:lineRule="auto"/>
        <w:jc w:val="both"/>
        <w:rPr>
          <w:rFonts w:ascii="Arial" w:hAnsi="Arial" w:cs="Arial"/>
          <w:sz w:val="24"/>
          <w:szCs w:val="24"/>
        </w:rPr>
      </w:pPr>
      <w:r w:rsidRPr="001D09FB">
        <w:rPr>
          <w:rFonts w:ascii="Arial" w:hAnsi="Arial" w:cs="Arial"/>
          <w:sz w:val="24"/>
          <w:szCs w:val="24"/>
        </w:rPr>
        <w:t xml:space="preserve">Paulo </w:t>
      </w:r>
      <w:proofErr w:type="spellStart"/>
      <w:r w:rsidR="00C0729D" w:rsidRPr="001D09FB">
        <w:rPr>
          <w:rFonts w:ascii="Arial" w:hAnsi="Arial" w:cs="Arial"/>
          <w:sz w:val="24"/>
          <w:szCs w:val="24"/>
        </w:rPr>
        <w:t>Josselino</w:t>
      </w:r>
      <w:proofErr w:type="spellEnd"/>
      <w:r w:rsidR="00C0729D" w:rsidRPr="001D09FB">
        <w:rPr>
          <w:rFonts w:ascii="Arial" w:hAnsi="Arial" w:cs="Arial"/>
          <w:sz w:val="24"/>
          <w:szCs w:val="24"/>
        </w:rPr>
        <w:t xml:space="preserve"> Farias</w:t>
      </w:r>
    </w:p>
    <w:p w:rsidR="008166A4" w:rsidRPr="001D09FB" w:rsidRDefault="008166A4" w:rsidP="00DC3088">
      <w:pPr>
        <w:spacing w:after="0" w:line="360" w:lineRule="auto"/>
        <w:jc w:val="both"/>
        <w:rPr>
          <w:rFonts w:ascii="Arial" w:hAnsi="Arial" w:cs="Arial"/>
          <w:sz w:val="24"/>
          <w:szCs w:val="24"/>
        </w:rPr>
      </w:pPr>
      <w:r w:rsidRPr="001D09FB">
        <w:rPr>
          <w:rFonts w:ascii="Arial" w:hAnsi="Arial" w:cs="Arial"/>
          <w:sz w:val="24"/>
          <w:szCs w:val="24"/>
        </w:rPr>
        <w:t>S</w:t>
      </w:r>
      <w:r w:rsidR="00C0729D" w:rsidRPr="001D09FB">
        <w:rPr>
          <w:rFonts w:ascii="Arial" w:hAnsi="Arial" w:cs="Arial"/>
          <w:sz w:val="24"/>
          <w:szCs w:val="24"/>
        </w:rPr>
        <w:t xml:space="preserve">ec. Municipal de Administração, </w:t>
      </w:r>
      <w:r w:rsidRPr="001D09FB">
        <w:rPr>
          <w:rFonts w:ascii="Arial" w:hAnsi="Arial" w:cs="Arial"/>
          <w:sz w:val="24"/>
          <w:szCs w:val="24"/>
        </w:rPr>
        <w:t>Planejamento</w:t>
      </w:r>
      <w:r w:rsidR="00C0729D" w:rsidRPr="001D09FB">
        <w:rPr>
          <w:rFonts w:ascii="Arial" w:hAnsi="Arial" w:cs="Arial"/>
          <w:sz w:val="24"/>
          <w:szCs w:val="24"/>
        </w:rPr>
        <w:t xml:space="preserve"> e Comunicação Social</w:t>
      </w:r>
    </w:p>
    <w:sectPr w:rsidR="008166A4" w:rsidRPr="001D09FB" w:rsidSect="00D61DE6">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4B5B" w:rsidRDefault="00EA4B5B">
      <w:pPr>
        <w:spacing w:line="240" w:lineRule="auto"/>
      </w:pPr>
      <w:r>
        <w:separator/>
      </w:r>
    </w:p>
  </w:endnote>
  <w:endnote w:type="continuationSeparator" w:id="1">
    <w:p w:rsidR="00EA4B5B" w:rsidRDefault="00EA4B5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Light">
    <w:panose1 w:val="00000000000000000000"/>
    <w:charset w:val="80"/>
    <w:family w:val="roman"/>
    <w:notTrueType/>
    <w:pitch w:val="default"/>
    <w:sig w:usb0="00000000" w:usb1="00000000" w:usb2="00000000" w:usb3="00000000" w:csb0="00000000" w:csb1="00000000"/>
  </w:font>
  <w:font w:name="Calibri Light">
    <w:altName w:val="Arial"/>
    <w:panose1 w:val="020F0302020204030204"/>
    <w:charset w:val="00"/>
    <w:family w:val="swiss"/>
    <w:pitch w:val="variable"/>
    <w:sig w:usb0="A00002EF" w:usb1="4000207B" w:usb2="00000000" w:usb3="00000000" w:csb0="0000019F" w:csb1="00000000"/>
  </w:font>
  <w:font w:name="等线">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B5B" w:rsidRDefault="00EA4B5B">
    <w:pPr>
      <w:pStyle w:val="Rodap"/>
    </w:pPr>
    <w:r>
      <w:rPr>
        <w:noProof/>
        <w:lang w:eastAsia="pt-BR"/>
      </w:rPr>
      <w:drawing>
        <wp:inline distT="0" distB="0" distL="114300" distR="114300">
          <wp:extent cx="6181725" cy="529590"/>
          <wp:effectExtent l="0" t="0" r="9525" b="3810"/>
          <wp:docPr id="7" name="Imagem 7" descr="rodapé 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rodapé timbre"/>
                  <pic:cNvPicPr>
                    <a:picLocks noChangeAspect="1"/>
                  </pic:cNvPicPr>
                </pic:nvPicPr>
                <pic:blipFill>
                  <a:blip r:embed="rId1"/>
                  <a:stretch>
                    <a:fillRect/>
                  </a:stretch>
                </pic:blipFill>
                <pic:spPr>
                  <a:xfrm>
                    <a:off x="0" y="0"/>
                    <a:ext cx="6181725" cy="529590"/>
                  </a:xfrm>
                  <a:prstGeom prst="rect">
                    <a:avLst/>
                  </a:prstGeom>
                </pic:spPr>
              </pic:pic>
            </a:graphicData>
          </a:graphic>
        </wp:inline>
      </w:drawing>
    </w:r>
  </w:p>
  <w:p w:rsidR="00EA4B5B" w:rsidRDefault="00EA4B5B">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4B5B" w:rsidRDefault="00EA4B5B">
      <w:pPr>
        <w:spacing w:after="0" w:line="240" w:lineRule="auto"/>
      </w:pPr>
      <w:r>
        <w:separator/>
      </w:r>
    </w:p>
  </w:footnote>
  <w:footnote w:type="continuationSeparator" w:id="1">
    <w:p w:rsidR="00EA4B5B" w:rsidRDefault="00EA4B5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B5B" w:rsidRDefault="00EA4B5B">
    <w:pPr>
      <w:pStyle w:val="Cabealho"/>
      <w:jc w:val="center"/>
    </w:pPr>
    <w:r>
      <w:rPr>
        <w:noProof/>
        <w:lang w:eastAsia="pt-BR"/>
      </w:rPr>
      <w:drawing>
        <wp:inline distT="0" distB="0" distL="114300" distR="114300">
          <wp:extent cx="6181725" cy="1123950"/>
          <wp:effectExtent l="0" t="0" r="9525" b="0"/>
          <wp:docPr id="4" name="Imagem 4" descr="CABEÇALHO 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CABEÇALHO TIMBRE"/>
                  <pic:cNvPicPr>
                    <a:picLocks noChangeAspect="1"/>
                  </pic:cNvPicPr>
                </pic:nvPicPr>
                <pic:blipFill>
                  <a:blip r:embed="rId1"/>
                  <a:stretch>
                    <a:fillRect/>
                  </a:stretch>
                </pic:blipFill>
                <pic:spPr>
                  <a:xfrm>
                    <a:off x="0" y="0"/>
                    <a:ext cx="6181725" cy="1123950"/>
                  </a:xfrm>
                  <a:prstGeom prst="rect">
                    <a:avLst/>
                  </a:prstGeom>
                </pic:spPr>
              </pic:pic>
            </a:graphicData>
          </a:graphic>
        </wp:inline>
      </w:drawing>
    </w:r>
  </w:p>
  <w:p w:rsidR="00EA4B5B" w:rsidRDefault="00EA4B5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3A783E"/>
    <w:multiLevelType w:val="multilevel"/>
    <w:tmpl w:val="493A783E"/>
    <w:lvl w:ilvl="0">
      <w:start w:val="1"/>
      <w:numFmt w:val="lowerRoman"/>
      <w:lvlText w:val="%1)"/>
      <w:lvlJc w:val="left"/>
      <w:pPr>
        <w:ind w:left="72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noPunctuationKerning/>
  <w:characterSpacingControl w:val="doNotCompress"/>
  <w:footnotePr>
    <w:footnote w:id="0"/>
    <w:footnote w:id="1"/>
  </w:footnotePr>
  <w:endnotePr>
    <w:endnote w:id="0"/>
    <w:endnote w:id="1"/>
  </w:endnotePr>
  <w:compat>
    <w:doNotExpandShiftReturn/>
    <w:useFELayout/>
  </w:compat>
  <w:rsids>
    <w:rsidRoot w:val="00B92886"/>
    <w:rsid w:val="0005795C"/>
    <w:rsid w:val="00066C4E"/>
    <w:rsid w:val="00071C01"/>
    <w:rsid w:val="00072669"/>
    <w:rsid w:val="00073139"/>
    <w:rsid w:val="000D06B5"/>
    <w:rsid w:val="000E011F"/>
    <w:rsid w:val="00110981"/>
    <w:rsid w:val="001131B0"/>
    <w:rsid w:val="00123757"/>
    <w:rsid w:val="00143E6B"/>
    <w:rsid w:val="00190DDC"/>
    <w:rsid w:val="0019245B"/>
    <w:rsid w:val="001B4154"/>
    <w:rsid w:val="001D09FB"/>
    <w:rsid w:val="002126AF"/>
    <w:rsid w:val="00231D2C"/>
    <w:rsid w:val="002334E8"/>
    <w:rsid w:val="002653F6"/>
    <w:rsid w:val="00270CB0"/>
    <w:rsid w:val="002826DD"/>
    <w:rsid w:val="003438C9"/>
    <w:rsid w:val="00362230"/>
    <w:rsid w:val="003660CD"/>
    <w:rsid w:val="00395896"/>
    <w:rsid w:val="003A0D14"/>
    <w:rsid w:val="0043504B"/>
    <w:rsid w:val="004C6F51"/>
    <w:rsid w:val="004D1718"/>
    <w:rsid w:val="004D2C18"/>
    <w:rsid w:val="005067C7"/>
    <w:rsid w:val="00514B1B"/>
    <w:rsid w:val="00531D59"/>
    <w:rsid w:val="005462BC"/>
    <w:rsid w:val="005A0E08"/>
    <w:rsid w:val="005A70B1"/>
    <w:rsid w:val="005D75A1"/>
    <w:rsid w:val="005E3920"/>
    <w:rsid w:val="00616DDB"/>
    <w:rsid w:val="00676AAA"/>
    <w:rsid w:val="006D7920"/>
    <w:rsid w:val="0070231C"/>
    <w:rsid w:val="007459E4"/>
    <w:rsid w:val="00745E16"/>
    <w:rsid w:val="00772AA7"/>
    <w:rsid w:val="00772AFD"/>
    <w:rsid w:val="007B4221"/>
    <w:rsid w:val="008076E0"/>
    <w:rsid w:val="008166A4"/>
    <w:rsid w:val="0081745A"/>
    <w:rsid w:val="008C2F32"/>
    <w:rsid w:val="008C4D75"/>
    <w:rsid w:val="008F215E"/>
    <w:rsid w:val="00900A49"/>
    <w:rsid w:val="00932330"/>
    <w:rsid w:val="00944E02"/>
    <w:rsid w:val="009D59D4"/>
    <w:rsid w:val="009F2446"/>
    <w:rsid w:val="00A36F74"/>
    <w:rsid w:val="00A47255"/>
    <w:rsid w:val="00A63B41"/>
    <w:rsid w:val="00A7219F"/>
    <w:rsid w:val="00AA1760"/>
    <w:rsid w:val="00B27D61"/>
    <w:rsid w:val="00B300E8"/>
    <w:rsid w:val="00B62B83"/>
    <w:rsid w:val="00B92886"/>
    <w:rsid w:val="00BC664F"/>
    <w:rsid w:val="00BD254A"/>
    <w:rsid w:val="00BF0AC5"/>
    <w:rsid w:val="00C0729D"/>
    <w:rsid w:val="00C23E0A"/>
    <w:rsid w:val="00C23EB5"/>
    <w:rsid w:val="00C33F23"/>
    <w:rsid w:val="00C64E28"/>
    <w:rsid w:val="00CE5137"/>
    <w:rsid w:val="00CF1A89"/>
    <w:rsid w:val="00D61DE6"/>
    <w:rsid w:val="00D64DC1"/>
    <w:rsid w:val="00D94A8E"/>
    <w:rsid w:val="00DC3088"/>
    <w:rsid w:val="00DE407C"/>
    <w:rsid w:val="00DE4689"/>
    <w:rsid w:val="00E036B0"/>
    <w:rsid w:val="00E5489B"/>
    <w:rsid w:val="00E66299"/>
    <w:rsid w:val="00E97467"/>
    <w:rsid w:val="00EA4B5B"/>
    <w:rsid w:val="020B406E"/>
    <w:rsid w:val="089534DD"/>
    <w:rsid w:val="0A6D18E6"/>
    <w:rsid w:val="0C5A5D48"/>
    <w:rsid w:val="1C7960CF"/>
    <w:rsid w:val="2BBC6FEB"/>
    <w:rsid w:val="30914531"/>
    <w:rsid w:val="37D6437A"/>
    <w:rsid w:val="43F20826"/>
    <w:rsid w:val="49A8601C"/>
    <w:rsid w:val="4A1732C1"/>
    <w:rsid w:val="50933D6D"/>
    <w:rsid w:val="54360376"/>
    <w:rsid w:val="6438791B"/>
    <w:rsid w:val="6E384DCF"/>
    <w:rsid w:val="71E22930"/>
    <w:rsid w:val="72A73527"/>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qFormat="1"/>
    <w:lsdException w:name="Body Text 3" w:qFormat="1"/>
    <w:lsdException w:name="Hyperlink" w:qFormat="1"/>
    <w:lsdException w:name="Strong" w:semiHidden="0" w:uiPriority="22" w:unhideWhenUsed="0" w:qFormat="1"/>
    <w:lsdException w:name="Emphasis" w:semiHidden="0" w:uiPriority="20" w:unhideWhenUsed="0" w:qFormat="1"/>
    <w:lsdException w:name="Table Grid" w:semiHidden="0" w:uiPriority="0" w:unhideWhenUsed="0" w:qFormat="1"/>
    <w:lsdException w:name="No Spacing" w:semiHidden="0" w:uiPriority="1" w:unhideWhenUsed="0" w:qFormat="1"/>
    <w:lsdException w:name="List Paragraph" w:uiPriority="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DE6"/>
    <w:pPr>
      <w:spacing w:after="160" w:line="259" w:lineRule="auto"/>
    </w:pPr>
    <w:rPr>
      <w:rFonts w:asciiTheme="minorHAnsi" w:eastAsiaTheme="minorHAnsi" w:hAnsiTheme="minorHAnsi" w:cstheme="minorBidi"/>
      <w:sz w:val="22"/>
      <w:szCs w:val="22"/>
      <w:lang w:eastAsia="en-US"/>
    </w:rPr>
  </w:style>
  <w:style w:type="paragraph" w:styleId="Ttulo2">
    <w:name w:val="heading 2"/>
    <w:next w:val="Normal"/>
    <w:uiPriority w:val="9"/>
    <w:semiHidden/>
    <w:unhideWhenUsed/>
    <w:qFormat/>
    <w:rsid w:val="00D61DE6"/>
    <w:pPr>
      <w:spacing w:beforeAutospacing="1" w:afterAutospacing="1"/>
      <w:outlineLvl w:val="1"/>
    </w:pPr>
    <w:rPr>
      <w:rFonts w:ascii="SimSun" w:hAnsi="SimSun" w:hint="eastAsia"/>
      <w:b/>
      <w:bCs/>
      <w:i/>
      <w:sz w:val="36"/>
      <w:szCs w:val="36"/>
      <w:lang w:val="en-US"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D61DE6"/>
    <w:rPr>
      <w:b/>
      <w:bCs/>
    </w:rPr>
  </w:style>
  <w:style w:type="character" w:styleId="Hyperlink">
    <w:name w:val="Hyperlink"/>
    <w:basedOn w:val="Fontepargpadro"/>
    <w:uiPriority w:val="99"/>
    <w:semiHidden/>
    <w:unhideWhenUsed/>
    <w:qFormat/>
    <w:rsid w:val="00D61DE6"/>
    <w:rPr>
      <w:color w:val="0000FF"/>
      <w:u w:val="single"/>
    </w:rPr>
  </w:style>
  <w:style w:type="paragraph" w:styleId="Corpodetexto3">
    <w:name w:val="Body Text 3"/>
    <w:basedOn w:val="Normal"/>
    <w:uiPriority w:val="99"/>
    <w:semiHidden/>
    <w:unhideWhenUsed/>
    <w:qFormat/>
    <w:rsid w:val="00D61DE6"/>
    <w:pPr>
      <w:spacing w:after="120"/>
    </w:pPr>
    <w:rPr>
      <w:sz w:val="16"/>
      <w:szCs w:val="16"/>
    </w:rPr>
  </w:style>
  <w:style w:type="paragraph" w:styleId="Corpodetexto2">
    <w:name w:val="Body Text 2"/>
    <w:basedOn w:val="Normal"/>
    <w:uiPriority w:val="99"/>
    <w:semiHidden/>
    <w:unhideWhenUsed/>
    <w:qFormat/>
    <w:rsid w:val="00D61DE6"/>
    <w:pPr>
      <w:spacing w:after="120" w:line="480" w:lineRule="auto"/>
    </w:pPr>
  </w:style>
  <w:style w:type="paragraph" w:styleId="Cabealho">
    <w:name w:val="header"/>
    <w:basedOn w:val="Normal"/>
    <w:link w:val="CabealhoChar"/>
    <w:uiPriority w:val="99"/>
    <w:unhideWhenUsed/>
    <w:qFormat/>
    <w:rsid w:val="00D61DE6"/>
    <w:pPr>
      <w:tabs>
        <w:tab w:val="center" w:pos="4252"/>
        <w:tab w:val="right" w:pos="8504"/>
      </w:tabs>
      <w:spacing w:after="0" w:line="240" w:lineRule="auto"/>
    </w:pPr>
  </w:style>
  <w:style w:type="paragraph" w:styleId="Rodap">
    <w:name w:val="footer"/>
    <w:basedOn w:val="Normal"/>
    <w:link w:val="RodapChar"/>
    <w:uiPriority w:val="99"/>
    <w:unhideWhenUsed/>
    <w:qFormat/>
    <w:rsid w:val="00D61DE6"/>
    <w:pPr>
      <w:tabs>
        <w:tab w:val="center" w:pos="4252"/>
        <w:tab w:val="right" w:pos="8504"/>
      </w:tabs>
      <w:spacing w:after="0" w:line="240" w:lineRule="auto"/>
    </w:pPr>
  </w:style>
  <w:style w:type="table" w:styleId="Tabelacomgrade">
    <w:name w:val="Table Grid"/>
    <w:basedOn w:val="Tabelanormal"/>
    <w:qFormat/>
    <w:rsid w:val="00D61DE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abealhoChar">
    <w:name w:val="Cabeçalho Char"/>
    <w:basedOn w:val="Fontepargpadro"/>
    <w:link w:val="Cabealho"/>
    <w:uiPriority w:val="99"/>
    <w:qFormat/>
    <w:rsid w:val="00D61DE6"/>
  </w:style>
  <w:style w:type="character" w:customStyle="1" w:styleId="RodapChar">
    <w:name w:val="Rodapé Char"/>
    <w:basedOn w:val="Fontepargpadro"/>
    <w:link w:val="Rodap"/>
    <w:uiPriority w:val="99"/>
    <w:qFormat/>
    <w:rsid w:val="00D61DE6"/>
  </w:style>
  <w:style w:type="paragraph" w:customStyle="1" w:styleId="Default">
    <w:name w:val="Default"/>
    <w:qFormat/>
    <w:rsid w:val="00D61DE6"/>
    <w:pPr>
      <w:autoSpaceDE w:val="0"/>
      <w:autoSpaceDN w:val="0"/>
      <w:adjustRightInd w:val="0"/>
    </w:pPr>
    <w:rPr>
      <w:rFonts w:ascii="Arial" w:eastAsia="Times New Roman" w:hAnsi="Arial" w:cs="Arial"/>
      <w:color w:val="000000"/>
      <w:sz w:val="24"/>
      <w:szCs w:val="24"/>
    </w:rPr>
  </w:style>
  <w:style w:type="paragraph" w:styleId="SemEspaamento">
    <w:name w:val="No Spacing"/>
    <w:basedOn w:val="Normal"/>
    <w:uiPriority w:val="1"/>
    <w:qFormat/>
    <w:rsid w:val="00D61DE6"/>
    <w:rPr>
      <w:rFonts w:ascii="Calibri" w:hAnsi="Calibri"/>
      <w:sz w:val="20"/>
      <w:szCs w:val="20"/>
      <w:lang w:val="en-US" w:bidi="en-US"/>
    </w:rPr>
  </w:style>
  <w:style w:type="paragraph" w:styleId="Textodebalo">
    <w:name w:val="Balloon Text"/>
    <w:basedOn w:val="Normal"/>
    <w:link w:val="TextodebaloChar"/>
    <w:uiPriority w:val="99"/>
    <w:semiHidden/>
    <w:unhideWhenUsed/>
    <w:rsid w:val="008166A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166A4"/>
    <w:rPr>
      <w:rFonts w:ascii="Tahoma" w:eastAsiaTheme="minorHAnsi" w:hAnsi="Tahoma" w:cs="Tahoma"/>
      <w:sz w:val="16"/>
      <w:szCs w:val="16"/>
      <w:lang w:eastAsia="en-US"/>
    </w:rPr>
  </w:style>
  <w:style w:type="paragraph" w:styleId="PargrafodaLista">
    <w:name w:val="List Paragraph"/>
    <w:basedOn w:val="Normal"/>
    <w:qFormat/>
    <w:rsid w:val="008166A4"/>
    <w:pPr>
      <w:spacing w:after="0" w:line="240" w:lineRule="auto"/>
      <w:ind w:left="720"/>
      <w:contextualSpacing/>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qFormat="1"/>
    <w:lsdException w:name="Body Text 3" w:qFormat="1"/>
    <w:lsdException w:name="Hyperlink" w:qFormat="1"/>
    <w:lsdException w:name="Strong" w:semiHidden="0" w:uiPriority="22" w:unhideWhenUsed="0" w:qFormat="1"/>
    <w:lsdException w:name="Emphasis" w:semiHidden="0" w:uiPriority="20" w:unhideWhenUsed="0" w:qFormat="1"/>
    <w:lsdException w:name="Table Grid" w:semiHidden="0" w:uiPriority="0" w:unhideWhenUsed="0" w:qFormat="1"/>
    <w:lsdException w:name="No Spacing" w:semiHidden="0" w:uiPriority="1" w:unhideWhenUsed="0" w:qFormat="1"/>
    <w:lsdException w:name="List Paragraph" w:uiPriority="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DE6"/>
    <w:pPr>
      <w:spacing w:after="160" w:line="259" w:lineRule="auto"/>
    </w:pPr>
    <w:rPr>
      <w:rFonts w:asciiTheme="minorHAnsi" w:eastAsiaTheme="minorHAnsi" w:hAnsiTheme="minorHAnsi" w:cstheme="minorBidi"/>
      <w:sz w:val="22"/>
      <w:szCs w:val="22"/>
      <w:lang w:eastAsia="en-US"/>
    </w:rPr>
  </w:style>
  <w:style w:type="paragraph" w:styleId="Ttulo2">
    <w:name w:val="heading 2"/>
    <w:next w:val="Normal"/>
    <w:uiPriority w:val="9"/>
    <w:semiHidden/>
    <w:unhideWhenUsed/>
    <w:qFormat/>
    <w:rsid w:val="00D61DE6"/>
    <w:pPr>
      <w:spacing w:beforeAutospacing="1" w:afterAutospacing="1"/>
      <w:outlineLvl w:val="1"/>
    </w:pPr>
    <w:rPr>
      <w:rFonts w:ascii="SimSun" w:hAnsi="SimSun" w:hint="eastAsia"/>
      <w:b/>
      <w:bCs/>
      <w:i/>
      <w:sz w:val="36"/>
      <w:szCs w:val="36"/>
      <w:lang w:val="en-US"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D61DE6"/>
    <w:rPr>
      <w:b/>
      <w:bCs/>
    </w:rPr>
  </w:style>
  <w:style w:type="character" w:styleId="Hyperlink">
    <w:name w:val="Hyperlink"/>
    <w:basedOn w:val="Fontepargpadro"/>
    <w:uiPriority w:val="99"/>
    <w:semiHidden/>
    <w:unhideWhenUsed/>
    <w:qFormat/>
    <w:rsid w:val="00D61DE6"/>
    <w:rPr>
      <w:color w:val="0000FF"/>
      <w:u w:val="single"/>
    </w:rPr>
  </w:style>
  <w:style w:type="paragraph" w:styleId="Corpodetexto3">
    <w:name w:val="Body Text 3"/>
    <w:basedOn w:val="Normal"/>
    <w:uiPriority w:val="99"/>
    <w:semiHidden/>
    <w:unhideWhenUsed/>
    <w:qFormat/>
    <w:rsid w:val="00D61DE6"/>
    <w:pPr>
      <w:spacing w:after="120"/>
    </w:pPr>
    <w:rPr>
      <w:sz w:val="16"/>
      <w:szCs w:val="16"/>
    </w:rPr>
  </w:style>
  <w:style w:type="paragraph" w:styleId="Corpodetexto2">
    <w:name w:val="Body Text 2"/>
    <w:basedOn w:val="Normal"/>
    <w:uiPriority w:val="99"/>
    <w:semiHidden/>
    <w:unhideWhenUsed/>
    <w:qFormat/>
    <w:rsid w:val="00D61DE6"/>
    <w:pPr>
      <w:spacing w:after="120" w:line="480" w:lineRule="auto"/>
    </w:pPr>
  </w:style>
  <w:style w:type="paragraph" w:styleId="Cabealho">
    <w:name w:val="header"/>
    <w:basedOn w:val="Normal"/>
    <w:link w:val="CabealhoChar"/>
    <w:uiPriority w:val="99"/>
    <w:unhideWhenUsed/>
    <w:qFormat/>
    <w:rsid w:val="00D61DE6"/>
    <w:pPr>
      <w:tabs>
        <w:tab w:val="center" w:pos="4252"/>
        <w:tab w:val="right" w:pos="8504"/>
      </w:tabs>
      <w:spacing w:after="0" w:line="240" w:lineRule="auto"/>
    </w:pPr>
  </w:style>
  <w:style w:type="paragraph" w:styleId="Rodap">
    <w:name w:val="footer"/>
    <w:basedOn w:val="Normal"/>
    <w:link w:val="RodapChar"/>
    <w:uiPriority w:val="99"/>
    <w:unhideWhenUsed/>
    <w:qFormat/>
    <w:rsid w:val="00D61DE6"/>
    <w:pPr>
      <w:tabs>
        <w:tab w:val="center" w:pos="4252"/>
        <w:tab w:val="right" w:pos="8504"/>
      </w:tabs>
      <w:spacing w:after="0" w:line="240" w:lineRule="auto"/>
    </w:pPr>
  </w:style>
  <w:style w:type="table" w:styleId="Tabelacomgrade">
    <w:name w:val="Table Grid"/>
    <w:basedOn w:val="Tabelanormal"/>
    <w:qFormat/>
    <w:rsid w:val="00D61DE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abealhoChar">
    <w:name w:val="Cabeçalho Char"/>
    <w:basedOn w:val="Fontepargpadro"/>
    <w:link w:val="Cabealho"/>
    <w:uiPriority w:val="99"/>
    <w:qFormat/>
    <w:rsid w:val="00D61DE6"/>
  </w:style>
  <w:style w:type="character" w:customStyle="1" w:styleId="RodapChar">
    <w:name w:val="Rodapé Char"/>
    <w:basedOn w:val="Fontepargpadro"/>
    <w:link w:val="Rodap"/>
    <w:uiPriority w:val="99"/>
    <w:qFormat/>
    <w:rsid w:val="00D61DE6"/>
  </w:style>
  <w:style w:type="paragraph" w:customStyle="1" w:styleId="Default">
    <w:name w:val="Default"/>
    <w:qFormat/>
    <w:rsid w:val="00D61DE6"/>
    <w:pPr>
      <w:autoSpaceDE w:val="0"/>
      <w:autoSpaceDN w:val="0"/>
      <w:adjustRightInd w:val="0"/>
    </w:pPr>
    <w:rPr>
      <w:rFonts w:ascii="Arial" w:eastAsia="Times New Roman" w:hAnsi="Arial" w:cs="Arial"/>
      <w:color w:val="000000"/>
      <w:sz w:val="24"/>
      <w:szCs w:val="24"/>
    </w:rPr>
  </w:style>
  <w:style w:type="paragraph" w:styleId="SemEspaamento">
    <w:name w:val="No Spacing"/>
    <w:basedOn w:val="Normal"/>
    <w:uiPriority w:val="1"/>
    <w:qFormat/>
    <w:rsid w:val="00D61DE6"/>
    <w:rPr>
      <w:rFonts w:ascii="Calibri" w:hAnsi="Calibri"/>
      <w:sz w:val="20"/>
      <w:szCs w:val="20"/>
      <w:lang w:val="en-US" w:bidi="en-US"/>
    </w:rPr>
  </w:style>
  <w:style w:type="paragraph" w:styleId="Textodebalo">
    <w:name w:val="Balloon Text"/>
    <w:basedOn w:val="Normal"/>
    <w:link w:val="TextodebaloChar"/>
    <w:uiPriority w:val="99"/>
    <w:semiHidden/>
    <w:unhideWhenUsed/>
    <w:rsid w:val="008166A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166A4"/>
    <w:rPr>
      <w:rFonts w:ascii="Tahoma" w:eastAsiaTheme="minorHAnsi" w:hAnsi="Tahoma" w:cs="Tahoma"/>
      <w:sz w:val="16"/>
      <w:szCs w:val="16"/>
      <w:lang w:eastAsia="en-US"/>
    </w:rPr>
  </w:style>
  <w:style w:type="paragraph" w:styleId="PargrafodaLista">
    <w:name w:val="List Paragraph"/>
    <w:basedOn w:val="Normal"/>
    <w:qFormat/>
    <w:rsid w:val="008166A4"/>
    <w:pPr>
      <w:spacing w:after="0" w:line="240" w:lineRule="auto"/>
      <w:ind w:left="720"/>
      <w:contextualSpacing/>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5987484">
      <w:bodyDiv w:val="1"/>
      <w:marLeft w:val="0"/>
      <w:marRight w:val="0"/>
      <w:marTop w:val="0"/>
      <w:marBottom w:val="0"/>
      <w:divBdr>
        <w:top w:val="none" w:sz="0" w:space="0" w:color="auto"/>
        <w:left w:val="none" w:sz="0" w:space="0" w:color="auto"/>
        <w:bottom w:val="none" w:sz="0" w:space="0" w:color="auto"/>
        <w:right w:val="none" w:sz="0" w:space="0" w:color="auto"/>
      </w:divBdr>
    </w:div>
    <w:div w:id="129859260">
      <w:bodyDiv w:val="1"/>
      <w:marLeft w:val="0"/>
      <w:marRight w:val="0"/>
      <w:marTop w:val="0"/>
      <w:marBottom w:val="0"/>
      <w:divBdr>
        <w:top w:val="none" w:sz="0" w:space="0" w:color="auto"/>
        <w:left w:val="none" w:sz="0" w:space="0" w:color="auto"/>
        <w:bottom w:val="none" w:sz="0" w:space="0" w:color="auto"/>
        <w:right w:val="none" w:sz="0" w:space="0" w:color="auto"/>
      </w:divBdr>
    </w:div>
    <w:div w:id="198013607">
      <w:bodyDiv w:val="1"/>
      <w:marLeft w:val="0"/>
      <w:marRight w:val="0"/>
      <w:marTop w:val="0"/>
      <w:marBottom w:val="0"/>
      <w:divBdr>
        <w:top w:val="none" w:sz="0" w:space="0" w:color="auto"/>
        <w:left w:val="none" w:sz="0" w:space="0" w:color="auto"/>
        <w:bottom w:val="none" w:sz="0" w:space="0" w:color="auto"/>
        <w:right w:val="none" w:sz="0" w:space="0" w:color="auto"/>
      </w:divBdr>
    </w:div>
    <w:div w:id="718869726">
      <w:bodyDiv w:val="1"/>
      <w:marLeft w:val="0"/>
      <w:marRight w:val="0"/>
      <w:marTop w:val="0"/>
      <w:marBottom w:val="0"/>
      <w:divBdr>
        <w:top w:val="none" w:sz="0" w:space="0" w:color="auto"/>
        <w:left w:val="none" w:sz="0" w:space="0" w:color="auto"/>
        <w:bottom w:val="none" w:sz="0" w:space="0" w:color="auto"/>
        <w:right w:val="none" w:sz="0" w:space="0" w:color="auto"/>
      </w:divBdr>
    </w:div>
    <w:div w:id="737050623">
      <w:bodyDiv w:val="1"/>
      <w:marLeft w:val="0"/>
      <w:marRight w:val="0"/>
      <w:marTop w:val="0"/>
      <w:marBottom w:val="0"/>
      <w:divBdr>
        <w:top w:val="none" w:sz="0" w:space="0" w:color="auto"/>
        <w:left w:val="none" w:sz="0" w:space="0" w:color="auto"/>
        <w:bottom w:val="none" w:sz="0" w:space="0" w:color="auto"/>
        <w:right w:val="none" w:sz="0" w:space="0" w:color="auto"/>
      </w:divBdr>
    </w:div>
    <w:div w:id="785080665">
      <w:bodyDiv w:val="1"/>
      <w:marLeft w:val="0"/>
      <w:marRight w:val="0"/>
      <w:marTop w:val="0"/>
      <w:marBottom w:val="0"/>
      <w:divBdr>
        <w:top w:val="none" w:sz="0" w:space="0" w:color="auto"/>
        <w:left w:val="none" w:sz="0" w:space="0" w:color="auto"/>
        <w:bottom w:val="none" w:sz="0" w:space="0" w:color="auto"/>
        <w:right w:val="none" w:sz="0" w:space="0" w:color="auto"/>
      </w:divBdr>
    </w:div>
    <w:div w:id="848182511">
      <w:bodyDiv w:val="1"/>
      <w:marLeft w:val="0"/>
      <w:marRight w:val="0"/>
      <w:marTop w:val="0"/>
      <w:marBottom w:val="0"/>
      <w:divBdr>
        <w:top w:val="none" w:sz="0" w:space="0" w:color="auto"/>
        <w:left w:val="none" w:sz="0" w:space="0" w:color="auto"/>
        <w:bottom w:val="none" w:sz="0" w:space="0" w:color="auto"/>
        <w:right w:val="none" w:sz="0" w:space="0" w:color="auto"/>
      </w:divBdr>
    </w:div>
    <w:div w:id="1010840820">
      <w:bodyDiv w:val="1"/>
      <w:marLeft w:val="0"/>
      <w:marRight w:val="0"/>
      <w:marTop w:val="0"/>
      <w:marBottom w:val="0"/>
      <w:divBdr>
        <w:top w:val="none" w:sz="0" w:space="0" w:color="auto"/>
        <w:left w:val="none" w:sz="0" w:space="0" w:color="auto"/>
        <w:bottom w:val="none" w:sz="0" w:space="0" w:color="auto"/>
        <w:right w:val="none" w:sz="0" w:space="0" w:color="auto"/>
      </w:divBdr>
    </w:div>
    <w:div w:id="1096173272">
      <w:bodyDiv w:val="1"/>
      <w:marLeft w:val="0"/>
      <w:marRight w:val="0"/>
      <w:marTop w:val="0"/>
      <w:marBottom w:val="0"/>
      <w:divBdr>
        <w:top w:val="none" w:sz="0" w:space="0" w:color="auto"/>
        <w:left w:val="none" w:sz="0" w:space="0" w:color="auto"/>
        <w:bottom w:val="none" w:sz="0" w:space="0" w:color="auto"/>
        <w:right w:val="none" w:sz="0" w:space="0" w:color="auto"/>
      </w:divBdr>
    </w:div>
    <w:div w:id="1135099583">
      <w:bodyDiv w:val="1"/>
      <w:marLeft w:val="0"/>
      <w:marRight w:val="0"/>
      <w:marTop w:val="0"/>
      <w:marBottom w:val="0"/>
      <w:divBdr>
        <w:top w:val="none" w:sz="0" w:space="0" w:color="auto"/>
        <w:left w:val="none" w:sz="0" w:space="0" w:color="auto"/>
        <w:bottom w:val="none" w:sz="0" w:space="0" w:color="auto"/>
        <w:right w:val="none" w:sz="0" w:space="0" w:color="auto"/>
      </w:divBdr>
    </w:div>
    <w:div w:id="1257252083">
      <w:bodyDiv w:val="1"/>
      <w:marLeft w:val="0"/>
      <w:marRight w:val="0"/>
      <w:marTop w:val="0"/>
      <w:marBottom w:val="0"/>
      <w:divBdr>
        <w:top w:val="none" w:sz="0" w:space="0" w:color="auto"/>
        <w:left w:val="none" w:sz="0" w:space="0" w:color="auto"/>
        <w:bottom w:val="none" w:sz="0" w:space="0" w:color="auto"/>
        <w:right w:val="none" w:sz="0" w:space="0" w:color="auto"/>
      </w:divBdr>
    </w:div>
    <w:div w:id="1419670721">
      <w:bodyDiv w:val="1"/>
      <w:marLeft w:val="0"/>
      <w:marRight w:val="0"/>
      <w:marTop w:val="0"/>
      <w:marBottom w:val="0"/>
      <w:divBdr>
        <w:top w:val="none" w:sz="0" w:space="0" w:color="auto"/>
        <w:left w:val="none" w:sz="0" w:space="0" w:color="auto"/>
        <w:bottom w:val="none" w:sz="0" w:space="0" w:color="auto"/>
        <w:right w:val="none" w:sz="0" w:space="0" w:color="auto"/>
      </w:divBdr>
    </w:div>
    <w:div w:id="1597596014">
      <w:bodyDiv w:val="1"/>
      <w:marLeft w:val="0"/>
      <w:marRight w:val="0"/>
      <w:marTop w:val="0"/>
      <w:marBottom w:val="0"/>
      <w:divBdr>
        <w:top w:val="none" w:sz="0" w:space="0" w:color="auto"/>
        <w:left w:val="none" w:sz="0" w:space="0" w:color="auto"/>
        <w:bottom w:val="none" w:sz="0" w:space="0" w:color="auto"/>
        <w:right w:val="none" w:sz="0" w:space="0" w:color="auto"/>
      </w:divBdr>
    </w:div>
    <w:div w:id="1608198128">
      <w:bodyDiv w:val="1"/>
      <w:marLeft w:val="0"/>
      <w:marRight w:val="0"/>
      <w:marTop w:val="0"/>
      <w:marBottom w:val="0"/>
      <w:divBdr>
        <w:top w:val="none" w:sz="0" w:space="0" w:color="auto"/>
        <w:left w:val="none" w:sz="0" w:space="0" w:color="auto"/>
        <w:bottom w:val="none" w:sz="0" w:space="0" w:color="auto"/>
        <w:right w:val="none" w:sz="0" w:space="0" w:color="auto"/>
      </w:divBdr>
    </w:div>
    <w:div w:id="1728800270">
      <w:bodyDiv w:val="1"/>
      <w:marLeft w:val="0"/>
      <w:marRight w:val="0"/>
      <w:marTop w:val="0"/>
      <w:marBottom w:val="0"/>
      <w:divBdr>
        <w:top w:val="none" w:sz="0" w:space="0" w:color="auto"/>
        <w:left w:val="none" w:sz="0" w:space="0" w:color="auto"/>
        <w:bottom w:val="none" w:sz="0" w:space="0" w:color="auto"/>
        <w:right w:val="none" w:sz="0" w:space="0" w:color="auto"/>
      </w:divBdr>
    </w:div>
    <w:div w:id="1754549731">
      <w:bodyDiv w:val="1"/>
      <w:marLeft w:val="0"/>
      <w:marRight w:val="0"/>
      <w:marTop w:val="0"/>
      <w:marBottom w:val="0"/>
      <w:divBdr>
        <w:top w:val="none" w:sz="0" w:space="0" w:color="auto"/>
        <w:left w:val="none" w:sz="0" w:space="0" w:color="auto"/>
        <w:bottom w:val="none" w:sz="0" w:space="0" w:color="auto"/>
        <w:right w:val="none" w:sz="0" w:space="0" w:color="auto"/>
      </w:divBdr>
    </w:div>
    <w:div w:id="1808165220">
      <w:bodyDiv w:val="1"/>
      <w:marLeft w:val="0"/>
      <w:marRight w:val="0"/>
      <w:marTop w:val="0"/>
      <w:marBottom w:val="0"/>
      <w:divBdr>
        <w:top w:val="none" w:sz="0" w:space="0" w:color="auto"/>
        <w:left w:val="none" w:sz="0" w:space="0" w:color="auto"/>
        <w:bottom w:val="none" w:sz="0" w:space="0" w:color="auto"/>
        <w:right w:val="none" w:sz="0" w:space="0" w:color="auto"/>
      </w:divBdr>
    </w:div>
    <w:div w:id="1813785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6</Pages>
  <Words>1356</Words>
  <Characters>7328</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PAULO FARIAS</dc:creator>
  <cp:lastModifiedBy>tributos06</cp:lastModifiedBy>
  <cp:revision>3</cp:revision>
  <cp:lastPrinted>2021-07-13T11:09:00Z</cp:lastPrinted>
  <dcterms:created xsi:type="dcterms:W3CDTF">2022-12-07T11:57:00Z</dcterms:created>
  <dcterms:modified xsi:type="dcterms:W3CDTF">2022-12-07T13:09:00Z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1046-11.2.0.9984</vt:lpwstr>
  </property>
</Properties>
</file>