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000001">
      <w:pPr>
        <w:ind w:right="118"/>
      </w:pPr>
    </w:p>
    <w:p w14:paraId="00000002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  <w:rtl w:val="0"/>
        </w:rPr>
        <w:t>Solicitação de propostas  comerciais.</w:t>
      </w:r>
    </w:p>
    <w:p w14:paraId="00000003">
      <w:pPr>
        <w:ind w:right="118"/>
        <w:jc w:val="center"/>
        <w:rPr>
          <w:b/>
          <w:sz w:val="28"/>
          <w:szCs w:val="28"/>
          <w:u w:val="single"/>
        </w:rPr>
      </w:pPr>
    </w:p>
    <w:p w14:paraId="00000004">
      <w:pPr>
        <w:ind w:right="118"/>
      </w:pPr>
    </w:p>
    <w:p w14:paraId="00000005">
      <w:pPr>
        <w:spacing w:line="360" w:lineRule="auto"/>
        <w:ind w:right="118"/>
        <w:jc w:val="both"/>
      </w:pPr>
      <w:r>
        <w:rPr>
          <w:rtl w:val="0"/>
        </w:rPr>
        <w:t>A Prefeitura de Tenente Portela/RS, no dever de se fazer cumprir o que estabelece o artigo 75, § 3º da lei Federal 14.133/2021, vem através deste informar a todos os eventuais interessados que estará recebendo de forma exclusivamente    presencial, na sede da Entidade, situada na Praça Tenente Portela, nº 23, Centro, Tenente Portela/RS, propostas comerciais, nos prazos estipulados, para aquisições/contratações conforme abaixo descrito.</w:t>
      </w:r>
    </w:p>
    <w:p w14:paraId="00000006">
      <w:pPr>
        <w:spacing w:line="360" w:lineRule="auto"/>
        <w:ind w:right="118"/>
      </w:pPr>
    </w:p>
    <w:p w14:paraId="00000007">
      <w:pPr>
        <w:keepNext w:val="0"/>
        <w:keepLines w:val="0"/>
        <w:pageBreakBefore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tabs>
          <w:tab w:val="left" w:pos="0"/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00"/>
          <w:tab w:val="left" w:pos="9062"/>
          <w:tab w:val="right" w:pos="9360"/>
          <w:tab w:val="left" w:pos="9629"/>
          <w:tab w:val="left" w:pos="10195"/>
          <w:tab w:val="left" w:pos="10762"/>
        </w:tabs>
        <w:spacing w:before="0" w:after="160" w:line="259" w:lineRule="auto"/>
        <w:ind w:left="0" w:right="0" w:firstLine="0"/>
        <w:jc w:val="both"/>
        <w:rPr>
          <w:rFonts w:hint="default" w:ascii="Calibri" w:hAnsi="Calibri" w:eastAsia="Calibri" w:cs="Calibri"/>
          <w:b/>
          <w:i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lang w:val="pt-BR"/>
        </w:rPr>
      </w:pPr>
      <w:bookmarkStart w:id="0" w:name="_gjdgxs" w:colFirst="0" w:colLast="0"/>
      <w:bookmarkEnd w:id="0"/>
      <w:r>
        <w:rPr>
          <w:rFonts w:ascii="Calibri" w:hAnsi="Calibri" w:eastAsia="Calibri" w:cs="Calibri"/>
          <w:b/>
          <w:i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rtl w:val="0"/>
        </w:rPr>
        <w:t>Trata-se de</w:t>
      </w:r>
      <w:r>
        <w:rPr>
          <w:rFonts w:hint="default" w:cs="Calibri"/>
          <w:b/>
          <w:i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rtl w:val="0"/>
          <w:lang w:val="pt-BR"/>
        </w:rPr>
        <w:t xml:space="preserve"> solicitação de cotação para</w:t>
      </w:r>
      <w:r>
        <w:rPr>
          <w:rFonts w:ascii="Calibri" w:hAnsi="Calibri" w:eastAsia="Calibri" w:cs="Calibri"/>
          <w:b/>
          <w:i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rtl w:val="0"/>
        </w:rPr>
        <w:t xml:space="preserve"> contratação empresa </w:t>
      </w:r>
      <w:r>
        <w:rPr>
          <w:rFonts w:hint="default" w:cs="Calibri"/>
          <w:b/>
          <w:i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rtl w:val="0"/>
          <w:lang w:val="pt-BR"/>
        </w:rPr>
        <w:t xml:space="preserve">do ramo </w:t>
      </w:r>
      <w:r>
        <w:rPr>
          <w:rFonts w:ascii="Calibri" w:hAnsi="Calibri" w:eastAsia="Calibri" w:cs="Calibri"/>
          <w:b/>
          <w:i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rtl w:val="0"/>
        </w:rPr>
        <w:t>para</w:t>
      </w:r>
      <w:r>
        <w:rPr>
          <w:rFonts w:hint="default" w:cs="Calibri"/>
          <w:b/>
          <w:i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rtl w:val="0"/>
          <w:lang w:val="pt-BR"/>
        </w:rPr>
        <w:t xml:space="preserve"> retifica do veículo JAK4D68:</w:t>
      </w:r>
    </w:p>
    <w:p w14:paraId="00000008">
      <w:pPr>
        <w:keepNext w:val="0"/>
        <w:keepLines w:val="0"/>
        <w:pageBreakBefore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tabs>
          <w:tab w:val="left" w:pos="0"/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00"/>
          <w:tab w:val="left" w:pos="9062"/>
          <w:tab w:val="right" w:pos="9360"/>
          <w:tab w:val="left" w:pos="9629"/>
          <w:tab w:val="left" w:pos="10195"/>
          <w:tab w:val="left" w:pos="10762"/>
        </w:tabs>
        <w:spacing w:before="0" w:after="160" w:line="259" w:lineRule="auto"/>
        <w:ind w:left="0" w:right="0" w:firstLine="0"/>
        <w:jc w:val="both"/>
        <w:rPr>
          <w:rFonts w:ascii="Calibri" w:hAnsi="Calibri" w:eastAsia="Calibri" w:cs="Calibri"/>
          <w:b/>
          <w:i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</w:rPr>
      </w:pPr>
    </w:p>
    <w:tbl>
      <w:tblPr>
        <w:tblStyle w:val="13"/>
        <w:tblW w:w="9516" w:type="dxa"/>
        <w:tblInd w:w="40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4"/>
        <w:gridCol w:w="5368"/>
        <w:gridCol w:w="1559"/>
        <w:gridCol w:w="1985"/>
      </w:tblGrid>
      <w:tr w14:paraId="117743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p w14:paraId="00000009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center"/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rtl w:val="0"/>
              </w:rPr>
              <w:t>Item</w:t>
            </w:r>
          </w:p>
        </w:tc>
        <w:tc>
          <w:p w14:paraId="0000000A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center"/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rtl w:val="0"/>
              </w:rPr>
              <w:t>Descrição</w:t>
            </w:r>
          </w:p>
        </w:tc>
        <w:tc>
          <w:p w14:paraId="0000000B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center"/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rtl w:val="0"/>
              </w:rPr>
              <w:t>Unidade</w:t>
            </w:r>
          </w:p>
        </w:tc>
        <w:tc>
          <w:p w14:paraId="0000000C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center"/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rtl w:val="0"/>
              </w:rPr>
              <w:t>Quantidade</w:t>
            </w:r>
          </w:p>
        </w:tc>
      </w:tr>
      <w:tr w14:paraId="159B2F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1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  <w:tab w:val="clear" w:pos="425"/>
              </w:tabs>
              <w:spacing w:before="0" w:after="160" w:line="259" w:lineRule="auto"/>
              <w:ind w:left="425" w:leftChars="0" w:right="0" w:hanging="425" w:firstLineChars="0"/>
              <w:jc w:val="both"/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</w:p>
        </w:tc>
        <w:tc>
          <w:p w14:paraId="00000012">
            <w:pPr>
              <w:jc w:val="both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 xml:space="preserve">RETIFICA DE SEDES </w:t>
            </w:r>
          </w:p>
        </w:tc>
        <w:tc>
          <w:p w14:paraId="00000013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rFonts w:ascii="Calibri" w:hAnsi="Calibri" w:eastAsia="Calibri" w:cs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Fonts w:ascii="Calibri" w:hAnsi="Calibri" w:eastAsia="Calibri" w:cs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rtl w:val="0"/>
              </w:rPr>
              <w:t>Unidade</w:t>
            </w:r>
          </w:p>
        </w:tc>
        <w:tc>
          <w:p w14:paraId="00000014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rFonts w:ascii="Calibri" w:hAnsi="Calibri" w:eastAsia="Calibri" w:cs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tl w:val="0"/>
              </w:rPr>
              <w:t>01</w:t>
            </w:r>
          </w:p>
        </w:tc>
      </w:tr>
      <w:tr w14:paraId="1DAB60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1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  <w:tab w:val="clear" w:pos="425"/>
              </w:tabs>
              <w:spacing w:before="0" w:after="160" w:line="259" w:lineRule="auto"/>
              <w:ind w:left="425" w:leftChars="0" w:right="0" w:hanging="425" w:firstLineChars="0"/>
              <w:jc w:val="both"/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</w:p>
        </w:tc>
        <w:tc>
          <w:p w14:paraId="00000016">
            <w:pPr>
              <w:jc w:val="both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PLAINA CABEÇOTE</w:t>
            </w:r>
          </w:p>
        </w:tc>
        <w:tc>
          <w:p w14:paraId="00000017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rFonts w:hint="default" w:ascii="Calibri" w:hAnsi="Calibri" w:eastAsia="Calibri" w:cs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lang w:val="pt-BR"/>
              </w:rPr>
            </w:pPr>
            <w:r>
              <w:rPr>
                <w:rFonts w:hint="default"/>
                <w:rtl w:val="0"/>
                <w:lang w:val="pt-BR"/>
              </w:rPr>
              <w:t>UNIDADE</w:t>
            </w:r>
          </w:p>
        </w:tc>
        <w:tc>
          <w:p w14:paraId="00000018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rFonts w:hint="default" w:ascii="Calibri" w:hAnsi="Calibri" w:eastAsia="Calibri" w:cs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lang w:val="pt-BR"/>
              </w:rPr>
            </w:pPr>
            <w:r>
              <w:rPr>
                <w:rFonts w:hint="default"/>
                <w:rtl w:val="0"/>
                <w:lang w:val="pt-BR"/>
              </w:rPr>
              <w:t>01</w:t>
            </w:r>
          </w:p>
        </w:tc>
      </w:tr>
      <w:tr w14:paraId="7E0483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1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  <w:tab w:val="clear" w:pos="425"/>
              </w:tabs>
              <w:spacing w:before="0" w:after="160" w:line="259" w:lineRule="auto"/>
              <w:ind w:left="425" w:leftChars="0" w:right="0" w:hanging="425" w:firstLineChars="0"/>
              <w:jc w:val="both"/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</w:p>
        </w:tc>
        <w:tc>
          <w:p w14:paraId="0000001A">
            <w:pPr>
              <w:jc w:val="both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DESMONTAGEM/MONTAGEM</w:t>
            </w:r>
          </w:p>
        </w:tc>
        <w:tc>
          <w:p w14:paraId="0000001B">
            <w:r>
              <w:rPr>
                <w:rtl w:val="0"/>
              </w:rPr>
              <w:t>Unidade</w:t>
            </w:r>
          </w:p>
        </w:tc>
        <w:tc>
          <w:p w14:paraId="0000001C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rFonts w:ascii="Calibri" w:hAnsi="Calibri" w:eastAsia="Calibri" w:cs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Fonts w:ascii="Calibri" w:hAnsi="Calibri" w:eastAsia="Calibri" w:cs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rtl w:val="0"/>
              </w:rPr>
              <w:t>01</w:t>
            </w:r>
          </w:p>
        </w:tc>
      </w:tr>
      <w:tr w14:paraId="6F49E0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1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  <w:tab w:val="clear" w:pos="425"/>
              </w:tabs>
              <w:spacing w:before="0" w:after="160" w:line="259" w:lineRule="auto"/>
              <w:ind w:left="425" w:leftChars="0" w:right="0" w:hanging="425" w:firstLineChars="0"/>
              <w:jc w:val="both"/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</w:p>
        </w:tc>
        <w:tc>
          <w:p w14:paraId="0000001E">
            <w:pPr>
              <w:jc w:val="both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 xml:space="preserve">TROCAR GUIAS </w:t>
            </w:r>
          </w:p>
        </w:tc>
        <w:tc>
          <w:p w14:paraId="0000001F">
            <w:r>
              <w:rPr>
                <w:rtl w:val="0"/>
              </w:rPr>
              <w:t>Unidade</w:t>
            </w:r>
          </w:p>
        </w:tc>
        <w:tc>
          <w:p w14:paraId="00000020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rFonts w:hint="default" w:ascii="Calibri" w:hAnsi="Calibri" w:eastAsia="Calibri" w:cs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lang w:val="pt-BR"/>
              </w:rPr>
            </w:pPr>
            <w:r>
              <w:rPr>
                <w:rFonts w:hint="default" w:cs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lang w:val="pt-BR"/>
              </w:rPr>
              <w:t>01</w:t>
            </w:r>
          </w:p>
        </w:tc>
      </w:tr>
      <w:tr w14:paraId="223780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2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  <w:tab w:val="clear" w:pos="425"/>
              </w:tabs>
              <w:spacing w:before="0" w:after="160" w:line="259" w:lineRule="auto"/>
              <w:ind w:left="425" w:leftChars="0" w:right="0" w:hanging="425" w:firstLineChars="0"/>
              <w:jc w:val="both"/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</w:p>
        </w:tc>
        <w:tc>
          <w:p w14:paraId="00000022">
            <w:pPr>
              <w:jc w:val="both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BANHO QUÍMICO MOTOR</w:t>
            </w:r>
          </w:p>
        </w:tc>
        <w:tc>
          <w:p w14:paraId="00000023">
            <w:r>
              <w:rPr>
                <w:rtl w:val="0"/>
              </w:rPr>
              <w:t>Unidade</w:t>
            </w:r>
          </w:p>
        </w:tc>
        <w:tc>
          <w:p w14:paraId="00000024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rFonts w:hint="default" w:ascii="Calibri" w:hAnsi="Calibri" w:eastAsia="Calibri" w:cs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lang w:val="pt-BR"/>
              </w:rPr>
            </w:pPr>
            <w:r>
              <w:rPr>
                <w:rFonts w:hint="default" w:cs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lang w:val="pt-BR"/>
              </w:rPr>
              <w:t>01</w:t>
            </w:r>
          </w:p>
        </w:tc>
      </w:tr>
      <w:tr w14:paraId="6CB81E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2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  <w:tab w:val="clear" w:pos="425"/>
              </w:tabs>
              <w:spacing w:before="0" w:after="160" w:line="259" w:lineRule="auto"/>
              <w:ind w:left="425" w:leftChars="0" w:right="0" w:hanging="425" w:firstLineChars="0"/>
              <w:jc w:val="both"/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</w:p>
        </w:tc>
        <w:tc>
          <w:p w14:paraId="00000026">
            <w:pPr>
              <w:jc w:val="both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PLAINAR BLOCO</w:t>
            </w:r>
          </w:p>
        </w:tc>
        <w:tc>
          <w:p w14:paraId="00000027">
            <w:r>
              <w:rPr>
                <w:rtl w:val="0"/>
              </w:rPr>
              <w:t>Unidade</w:t>
            </w:r>
          </w:p>
        </w:tc>
        <w:tc>
          <w:p w14:paraId="00000028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rFonts w:hint="default" w:ascii="Calibri" w:hAnsi="Calibri" w:eastAsia="Calibri" w:cs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lang w:val="pt-BR"/>
              </w:rPr>
            </w:pPr>
            <w:r>
              <w:rPr>
                <w:rFonts w:hint="default" w:cs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rtl w:val="0"/>
                <w:lang w:val="pt-BR"/>
              </w:rPr>
              <w:t>01</w:t>
            </w:r>
          </w:p>
        </w:tc>
      </w:tr>
      <w:tr w14:paraId="57B1B5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2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  <w:tab w:val="clear" w:pos="425"/>
              </w:tabs>
              <w:spacing w:before="0" w:after="160" w:line="259" w:lineRule="auto"/>
              <w:ind w:left="425" w:leftChars="0" w:right="0" w:hanging="425" w:firstLineChars="0"/>
              <w:jc w:val="both"/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</w:p>
        </w:tc>
        <w:tc>
          <w:p w14:paraId="0000002A">
            <w:pPr>
              <w:jc w:val="both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AJUSTE DO MOTOR</w:t>
            </w:r>
          </w:p>
        </w:tc>
        <w:tc>
          <w:p w14:paraId="0000002B">
            <w:r>
              <w:rPr>
                <w:rtl w:val="0"/>
              </w:rPr>
              <w:t>Unidade</w:t>
            </w:r>
          </w:p>
        </w:tc>
        <w:tc>
          <w:p w14:paraId="0000002C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rFonts w:hint="default" w:ascii="Calibri" w:hAnsi="Calibri" w:eastAsia="Calibri" w:cs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lang w:val="pt-BR"/>
              </w:rPr>
            </w:pPr>
            <w:r>
              <w:rPr>
                <w:rFonts w:hint="default" w:cs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lang w:val="pt-BR"/>
              </w:rPr>
              <w:t>01</w:t>
            </w:r>
          </w:p>
        </w:tc>
      </w:tr>
      <w:tr w14:paraId="5B08FE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p w14:paraId="0000002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  <w:tab w:val="clear" w:pos="425"/>
              </w:tabs>
              <w:spacing w:before="0" w:after="160" w:line="259" w:lineRule="auto"/>
              <w:ind w:left="425" w:leftChars="0" w:right="0" w:hanging="425" w:firstLineChars="0"/>
              <w:jc w:val="both"/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</w:p>
        </w:tc>
        <w:tc>
          <w:p w14:paraId="0000002E">
            <w:pPr>
              <w:jc w:val="both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RETIFICA CILINDRO E BRUNIR</w:t>
            </w:r>
          </w:p>
        </w:tc>
        <w:tc>
          <w:p w14:paraId="0000002F">
            <w:r>
              <w:rPr>
                <w:rtl w:val="0"/>
              </w:rPr>
              <w:t>Unidade</w:t>
            </w:r>
          </w:p>
        </w:tc>
        <w:tc>
          <w:p w14:paraId="00000030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rFonts w:hint="default" w:ascii="Calibri" w:hAnsi="Calibri" w:eastAsia="Calibri" w:cs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lang w:val="pt-BR"/>
              </w:rPr>
            </w:pPr>
            <w:r>
              <w:rPr>
                <w:rFonts w:hint="default"/>
                <w:rtl w:val="0"/>
                <w:lang w:val="pt-BR"/>
              </w:rPr>
              <w:t>01</w:t>
            </w:r>
          </w:p>
        </w:tc>
      </w:tr>
      <w:tr w14:paraId="4C8119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3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  <w:tab w:val="clear" w:pos="425"/>
              </w:tabs>
              <w:spacing w:before="0" w:after="160" w:line="259" w:lineRule="auto"/>
              <w:ind w:left="425" w:leftChars="0" w:right="0" w:hanging="425" w:firstLineChars="0"/>
              <w:jc w:val="both"/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</w:p>
        </w:tc>
        <w:tc>
          <w:p w14:paraId="00000032">
            <w:pPr>
              <w:jc w:val="both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MANDRIL AUMENTO DE MANCAIS</w:t>
            </w:r>
          </w:p>
        </w:tc>
        <w:tc>
          <w:p w14:paraId="00000033">
            <w:r>
              <w:rPr>
                <w:rtl w:val="0"/>
              </w:rPr>
              <w:t>Unidade</w:t>
            </w:r>
          </w:p>
        </w:tc>
        <w:tc>
          <w:p w14:paraId="00000034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rFonts w:hint="default" w:ascii="Calibri" w:hAnsi="Calibri" w:eastAsia="Calibri" w:cs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lang w:val="pt-BR"/>
              </w:rPr>
            </w:pPr>
            <w:r>
              <w:rPr>
                <w:rFonts w:hint="default"/>
                <w:rtl w:val="0"/>
                <w:lang w:val="pt-BR"/>
              </w:rPr>
              <w:t>01</w:t>
            </w:r>
          </w:p>
        </w:tc>
      </w:tr>
      <w:tr w14:paraId="5E08E5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3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  <w:tab w:val="clear" w:pos="425"/>
              </w:tabs>
              <w:spacing w:before="0" w:after="160" w:line="259" w:lineRule="auto"/>
              <w:ind w:left="425" w:leftChars="0" w:right="0" w:hanging="425" w:firstLineChars="0"/>
              <w:jc w:val="both"/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</w:p>
        </w:tc>
        <w:tc>
          <w:p w14:paraId="00000036">
            <w:pPr>
              <w:jc w:val="both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REBAIXAR CAPAS DE MANCAIS</w:t>
            </w:r>
          </w:p>
        </w:tc>
        <w:tc>
          <w:p w14:paraId="00000037">
            <w:r>
              <w:rPr>
                <w:rtl w:val="0"/>
              </w:rPr>
              <w:t>Unidade</w:t>
            </w:r>
          </w:p>
        </w:tc>
        <w:tc>
          <w:p w14:paraId="00000038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rFonts w:hint="default" w:ascii="Calibri" w:hAnsi="Calibri" w:eastAsia="Calibri" w:cs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lang w:val="pt-BR"/>
              </w:rPr>
            </w:pPr>
            <w:r>
              <w:rPr>
                <w:rFonts w:hint="default"/>
                <w:rtl w:val="0"/>
                <w:lang w:val="pt-BR"/>
              </w:rPr>
              <w:t>01</w:t>
            </w:r>
          </w:p>
        </w:tc>
      </w:tr>
      <w:tr w14:paraId="2B1C8B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3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  <w:tab w:val="clear" w:pos="425"/>
              </w:tabs>
              <w:spacing w:before="0" w:after="160" w:line="259" w:lineRule="auto"/>
              <w:ind w:left="425" w:leftChars="0" w:right="0" w:hanging="425" w:firstLineChars="0"/>
              <w:jc w:val="both"/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</w:p>
        </w:tc>
        <w:tc>
          <w:p w14:paraId="0000003A">
            <w:pPr>
              <w:jc w:val="both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MONTAGEM PARCIAL ATÉ O CARTE</w:t>
            </w:r>
          </w:p>
        </w:tc>
        <w:tc>
          <w:p w14:paraId="0000003B">
            <w:r>
              <w:rPr>
                <w:rtl w:val="0"/>
              </w:rPr>
              <w:t>Unidade</w:t>
            </w:r>
          </w:p>
        </w:tc>
        <w:tc>
          <w:p w14:paraId="0000003C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rFonts w:hint="default" w:ascii="Calibri" w:hAnsi="Calibri" w:eastAsia="Calibri" w:cs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lang w:val="pt-BR"/>
              </w:rPr>
            </w:pPr>
            <w:r>
              <w:rPr>
                <w:rFonts w:hint="default"/>
                <w:rtl w:val="0"/>
                <w:lang w:val="pt-BR"/>
              </w:rPr>
              <w:t>01</w:t>
            </w:r>
          </w:p>
        </w:tc>
      </w:tr>
      <w:tr w14:paraId="0C1FB8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3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  <w:tab w:val="clear" w:pos="425"/>
              </w:tabs>
              <w:spacing w:before="0" w:after="160" w:line="259" w:lineRule="auto"/>
              <w:ind w:left="425" w:leftChars="0" w:right="0" w:hanging="425" w:firstLineChars="0"/>
              <w:jc w:val="both"/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b/>
                <w:rtl w:val="0"/>
              </w:rPr>
              <w:t xml:space="preserve"> </w:t>
            </w:r>
          </w:p>
        </w:tc>
        <w:tc>
          <w:p w14:paraId="0000003E">
            <w:pPr>
              <w:jc w:val="both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RETIFICAR VIRABREQUIM</w:t>
            </w:r>
          </w:p>
        </w:tc>
        <w:tc>
          <w:p w14:paraId="0000003F">
            <w:r>
              <w:rPr>
                <w:rtl w:val="0"/>
              </w:rPr>
              <w:t>Unidade</w:t>
            </w:r>
          </w:p>
        </w:tc>
        <w:tc>
          <w:p w14:paraId="00000040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rFonts w:hint="default" w:ascii="Calibri" w:hAnsi="Calibri" w:eastAsia="Calibri" w:cs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lang w:val="pt-BR"/>
              </w:rPr>
            </w:pPr>
            <w:r>
              <w:rPr>
                <w:rFonts w:hint="default"/>
                <w:rtl w:val="0"/>
                <w:lang w:val="pt-BR"/>
              </w:rPr>
              <w:t>01</w:t>
            </w:r>
          </w:p>
        </w:tc>
      </w:tr>
      <w:tr w14:paraId="45321D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4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  <w:tab w:val="clear" w:pos="425"/>
              </w:tabs>
              <w:spacing w:before="0" w:after="160" w:line="259" w:lineRule="auto"/>
              <w:ind w:left="425" w:leftChars="0" w:right="0" w:hanging="425" w:firstLineChars="0"/>
              <w:jc w:val="both"/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</w:p>
        </w:tc>
        <w:tc>
          <w:p w14:paraId="00000042">
            <w:pPr>
              <w:jc w:val="both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PRENSAR PISTÕES NAS BIELAS</w:t>
            </w:r>
          </w:p>
        </w:tc>
        <w:tc>
          <w:p w14:paraId="00000043">
            <w:r>
              <w:rPr>
                <w:rtl w:val="0"/>
              </w:rPr>
              <w:t>Unidade</w:t>
            </w:r>
          </w:p>
        </w:tc>
        <w:tc>
          <w:p w14:paraId="00000044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rFonts w:hint="default" w:ascii="Calibri" w:hAnsi="Calibri" w:eastAsia="Calibri" w:cs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lang w:val="pt-BR"/>
              </w:rPr>
            </w:pPr>
            <w:r>
              <w:rPr>
                <w:rFonts w:hint="default"/>
                <w:rtl w:val="0"/>
                <w:lang w:val="pt-BR"/>
              </w:rPr>
              <w:t>01</w:t>
            </w:r>
          </w:p>
        </w:tc>
      </w:tr>
    </w:tbl>
    <w:p w14:paraId="000000AE">
      <w:pPr>
        <w:keepNext w:val="0"/>
        <w:keepLines w:val="0"/>
        <w:pageBreakBefore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tabs>
          <w:tab w:val="left" w:pos="0"/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00"/>
          <w:tab w:val="left" w:pos="9062"/>
          <w:tab w:val="right" w:pos="9360"/>
          <w:tab w:val="left" w:pos="9629"/>
          <w:tab w:val="left" w:pos="10195"/>
          <w:tab w:val="left" w:pos="10762"/>
        </w:tabs>
        <w:spacing w:before="0" w:after="160" w:line="259" w:lineRule="auto"/>
        <w:ind w:left="0" w:right="0" w:firstLine="0"/>
        <w:jc w:val="both"/>
        <w:rPr>
          <w:color w:val="000000"/>
        </w:rPr>
      </w:pPr>
      <w:r>
        <w:rPr>
          <w:rFonts w:ascii="Calibri" w:hAnsi="Calibri" w:eastAsia="Calibri" w:cs="Calibri"/>
          <w:b/>
          <w:i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rtl w:val="0"/>
        </w:rPr>
        <w:t xml:space="preserve"> </w:t>
      </w:r>
    </w:p>
    <w:p w14:paraId="000000AF">
      <w:pPr>
        <w:ind w:right="118"/>
      </w:pPr>
      <w:bookmarkStart w:id="1" w:name="_30j0zll" w:colFirst="0" w:colLast="0"/>
      <w:bookmarkEnd w:id="1"/>
      <w:r>
        <w:rPr>
          <w:rtl w:val="0"/>
        </w:rPr>
        <w:t xml:space="preserve">Recebimento de propostas até dia </w:t>
      </w:r>
      <w:r>
        <w:rPr>
          <w:rFonts w:hint="default"/>
          <w:rtl w:val="0"/>
          <w:lang w:val="pt-BR"/>
        </w:rPr>
        <w:t xml:space="preserve"> 12</w:t>
      </w:r>
      <w:r>
        <w:rPr>
          <w:rtl w:val="0"/>
        </w:rPr>
        <w:t>/</w:t>
      </w:r>
      <w:r>
        <w:rPr>
          <w:rFonts w:hint="default"/>
          <w:rtl w:val="0"/>
          <w:lang w:val="pt-BR"/>
        </w:rPr>
        <w:t>11</w:t>
      </w:r>
      <w:r>
        <w:rPr>
          <w:rtl w:val="0"/>
        </w:rPr>
        <w:t xml:space="preserve">/2025 às </w:t>
      </w:r>
      <w:r>
        <w:rPr>
          <w:rFonts w:hint="default"/>
          <w:rtl w:val="0"/>
          <w:lang w:val="pt-BR"/>
        </w:rPr>
        <w:t>09:00</w:t>
      </w:r>
      <w:r>
        <w:rPr>
          <w:rtl w:val="0"/>
        </w:rPr>
        <w:t>.</w:t>
      </w:r>
    </w:p>
    <w:p w14:paraId="000000B0">
      <w:pPr>
        <w:ind w:right="118"/>
      </w:pPr>
    </w:p>
    <w:p w14:paraId="000000B1">
      <w:pPr>
        <w:ind w:right="118"/>
      </w:pPr>
    </w:p>
    <w:p w14:paraId="000000B2">
      <w:pPr>
        <w:ind w:right="118"/>
        <w:jc w:val="center"/>
        <w:rPr>
          <w:rFonts w:hint="default"/>
          <w:lang w:val="pt-BR"/>
        </w:rPr>
      </w:pPr>
      <w:r>
        <w:rPr>
          <w:rtl w:val="0"/>
        </w:rPr>
        <w:t xml:space="preserve">Tenente Portela/RS, </w:t>
      </w:r>
      <w:r>
        <w:rPr>
          <w:rFonts w:hint="default"/>
          <w:rtl w:val="0"/>
          <w:lang w:val="pt-BR"/>
        </w:rPr>
        <w:t>06 de novembro de 2025</w:t>
      </w:r>
    </w:p>
    <w:p w14:paraId="000000B3">
      <w:pPr>
        <w:ind w:right="118"/>
        <w:jc w:val="center"/>
      </w:pPr>
    </w:p>
    <w:p w14:paraId="000000B6">
      <w:pPr>
        <w:ind w:right="118"/>
        <w:jc w:val="both"/>
      </w:pPr>
      <w:bookmarkStart w:id="2" w:name="_GoBack"/>
      <w:bookmarkEnd w:id="2"/>
    </w:p>
    <w:p w14:paraId="000000B7">
      <w:pPr>
        <w:ind w:right="118"/>
        <w:jc w:val="center"/>
      </w:pPr>
      <w:r>
        <w:rPr>
          <w:rtl w:val="0"/>
        </w:rPr>
        <w:t>Barbara Castagna Lovatto</w:t>
      </w:r>
    </w:p>
    <w:p w14:paraId="000000B8">
      <w:pPr>
        <w:ind w:right="118"/>
        <w:jc w:val="center"/>
      </w:pPr>
      <w:r>
        <w:rPr>
          <w:rtl w:val="0"/>
        </w:rPr>
        <w:t xml:space="preserve"> Pregoeira.</w:t>
      </w: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pgNumType w:start="1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0000BA">
    <w:pPr>
      <w:keepNext w:val="0"/>
      <w:keepLines w:val="0"/>
      <w:pageBreakBefore w:val="0"/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tabs>
        <w:tab w:val="center" w:pos="4252"/>
        <w:tab w:val="right" w:pos="8504"/>
      </w:tabs>
      <w:spacing w:before="0" w:after="0" w:line="240" w:lineRule="auto"/>
      <w:ind w:left="0" w:right="0" w:firstLine="0"/>
      <w:jc w:val="left"/>
      <w:rPr>
        <w:rFonts w:ascii="Calibri" w:hAnsi="Calibri" w:eastAsia="Calibri" w:cs="Calibri"/>
        <w:b w:val="0"/>
        <w:i w:val="0"/>
        <w:smallCaps w:val="0"/>
        <w:strike w:val="0"/>
        <w:color w:val="000000"/>
        <w:sz w:val="20"/>
        <w:szCs w:val="20"/>
        <w:u w:val="none"/>
        <w:shd w:val="clear" w:fill="auto"/>
        <w:vertAlign w:val="baseline"/>
      </w:rPr>
    </w:pPr>
    <w:r>
      <w:rPr>
        <w:rFonts w:ascii="Calibri" w:hAnsi="Calibri" w:eastAsia="Calibri" w:cs="Calibri"/>
        <w:b w:val="0"/>
        <w:i w:val="0"/>
        <w:smallCaps w:val="0"/>
        <w:strike w:val="0"/>
        <w:color w:val="000000"/>
        <w:sz w:val="20"/>
        <w:szCs w:val="20"/>
        <w:u w:val="none"/>
        <w:shd w:val="clear" w:fill="auto"/>
        <w:vertAlign w:val="baseline"/>
      </w:rPr>
      <w:drawing>
        <wp:inline distT="0" distB="0" distL="114300" distR="114300">
          <wp:extent cx="6642100" cy="436245"/>
          <wp:effectExtent l="0" t="0" r="0" b="0"/>
          <wp:docPr id="2" name="image1.png" descr="TIMBRE BRASÃO TENENTE PORTELA - OFÍCIO - RODAPÉ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 descr="TIMBRE BRASÃO TENENTE PORTELA - OFÍCIO - RODAPÉ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0000B9">
    <w:pPr>
      <w:keepNext w:val="0"/>
      <w:keepLines w:val="0"/>
      <w:pageBreakBefore w:val="0"/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tabs>
        <w:tab w:val="center" w:pos="4252"/>
        <w:tab w:val="right" w:pos="8504"/>
      </w:tabs>
      <w:spacing w:before="0" w:after="0" w:line="240" w:lineRule="auto"/>
      <w:ind w:left="0" w:right="0" w:firstLine="0"/>
      <w:jc w:val="left"/>
      <w:rPr>
        <w:rFonts w:ascii="Calibri" w:hAnsi="Calibri" w:eastAsia="Calibri" w:cs="Calibri"/>
        <w:b w:val="0"/>
        <w:i w:val="0"/>
        <w:smallCaps w:val="0"/>
        <w:strike w:val="0"/>
        <w:color w:val="000000"/>
        <w:sz w:val="20"/>
        <w:szCs w:val="20"/>
        <w:u w:val="none"/>
        <w:shd w:val="clear" w:fill="auto"/>
        <w:vertAlign w:val="baseline"/>
      </w:rPr>
    </w:pPr>
    <w:r>
      <w:rPr>
        <w:rFonts w:ascii="Calibri" w:hAnsi="Calibri" w:eastAsia="Calibri" w:cs="Calibri"/>
        <w:b w:val="0"/>
        <w:i w:val="0"/>
        <w:smallCaps w:val="0"/>
        <w:strike w:val="0"/>
        <w:color w:val="000000"/>
        <w:sz w:val="20"/>
        <w:szCs w:val="20"/>
        <w:u w:val="none"/>
        <w:shd w:val="clear" w:fill="auto"/>
        <w:vertAlign w:val="baseline"/>
      </w:rPr>
      <w:drawing>
        <wp:inline distT="0" distB="0" distL="114300" distR="114300">
          <wp:extent cx="6642100" cy="1249680"/>
          <wp:effectExtent l="0" t="0" r="0" b="0"/>
          <wp:docPr id="1" name="image2.png" descr="TIMBRE BRASÃO TENENTE PORTELA - OFÍCIO - CABEÇALH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.png" descr="TIMBRE BRASÃO TENENTE PORTELA - OFÍCIO - CABEÇALHO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9451D84"/>
    <w:multiLevelType w:val="singleLevel"/>
    <w:tmpl w:val="49451D84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ompat>
    <w:compatSetting w:name="compatibilityMode" w:uri="http://schemas.microsoft.com/office/word" w:val="15"/>
  </w:compat>
  <w:rsids>
    <w:rsidRoot w:val="00000000"/>
    <w:rsid w:val="398C62B2"/>
    <w:rsid w:val="4ACB1D87"/>
    <w:rsid w:val="7143319D"/>
    <w:rsid w:val="7FED533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Calibr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uiPriority w:val="0"/>
    <w:rPr>
      <w:rFonts w:ascii="Calibri" w:hAnsi="Calibri" w:eastAsia="Calibri" w:cs="Calibri"/>
      <w:lang w:val="en-US"/>
    </w:rPr>
  </w:style>
  <w:style w:type="paragraph" w:styleId="2">
    <w:name w:val="heading 1"/>
    <w:basedOn w:val="1"/>
    <w:next w:val="1"/>
    <w:uiPriority w:val="0"/>
    <w:pPr>
      <w:keepNext/>
      <w:keepLines/>
      <w:pageBreakBefore w:val="0"/>
      <w:spacing w:before="480" w:after="120"/>
    </w:pPr>
    <w:rPr>
      <w:b/>
      <w:sz w:val="48"/>
      <w:szCs w:val="48"/>
    </w:rPr>
  </w:style>
  <w:style w:type="paragraph" w:styleId="3">
    <w:name w:val="heading 2"/>
    <w:basedOn w:val="1"/>
    <w:next w:val="1"/>
    <w:uiPriority w:val="0"/>
    <w:pPr>
      <w:keepNext/>
      <w:keepLines/>
      <w:pageBreakBefore w:val="0"/>
      <w:spacing w:before="360" w:after="80"/>
    </w:pPr>
    <w:rPr>
      <w:b/>
      <w:sz w:val="36"/>
      <w:szCs w:val="36"/>
    </w:rPr>
  </w:style>
  <w:style w:type="paragraph" w:styleId="4">
    <w:name w:val="heading 3"/>
    <w:basedOn w:val="1"/>
    <w:next w:val="1"/>
    <w:qFormat/>
    <w:uiPriority w:val="0"/>
    <w:pPr>
      <w:keepNext/>
      <w:keepLines/>
      <w:pageBreakBefore w:val="0"/>
      <w:spacing w:before="280" w:after="80"/>
    </w:pPr>
    <w:rPr>
      <w:b/>
      <w:sz w:val="28"/>
      <w:szCs w:val="28"/>
    </w:rPr>
  </w:style>
  <w:style w:type="paragraph" w:styleId="5">
    <w:name w:val="heading 4"/>
    <w:basedOn w:val="1"/>
    <w:next w:val="1"/>
    <w:qFormat/>
    <w:uiPriority w:val="0"/>
    <w:pPr>
      <w:keepNext/>
      <w:keepLines/>
      <w:pageBreakBefore w:val="0"/>
      <w:spacing w:before="240" w:after="40"/>
    </w:pPr>
    <w:rPr>
      <w:b/>
      <w:sz w:val="24"/>
      <w:szCs w:val="24"/>
    </w:rPr>
  </w:style>
  <w:style w:type="paragraph" w:styleId="6">
    <w:name w:val="heading 5"/>
    <w:basedOn w:val="1"/>
    <w:next w:val="1"/>
    <w:uiPriority w:val="0"/>
    <w:pPr>
      <w:keepNext/>
      <w:keepLines/>
      <w:pageBreakBefore w:val="0"/>
      <w:spacing w:before="220" w:after="40"/>
    </w:pPr>
    <w:rPr>
      <w:b/>
      <w:sz w:val="22"/>
      <w:szCs w:val="22"/>
    </w:rPr>
  </w:style>
  <w:style w:type="paragraph" w:styleId="7">
    <w:name w:val="heading 6"/>
    <w:basedOn w:val="1"/>
    <w:next w:val="1"/>
    <w:uiPriority w:val="0"/>
    <w:pPr>
      <w:keepNext/>
      <w:keepLines/>
      <w:pageBreakBefore w:val="0"/>
      <w:spacing w:before="200" w:after="40"/>
    </w:pPr>
    <w:rPr>
      <w:b/>
      <w:sz w:val="20"/>
      <w:szCs w:val="20"/>
    </w:rPr>
  </w:style>
  <w:style w:type="character" w:default="1" w:styleId="8">
    <w:name w:val="Default Paragraph Font"/>
    <w:semiHidden/>
    <w:uiPriority w:val="0"/>
  </w:style>
  <w:style w:type="table" w:default="1" w:styleId="9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Title"/>
    <w:basedOn w:val="1"/>
    <w:next w:val="1"/>
    <w:qFormat/>
    <w:uiPriority w:val="0"/>
    <w:pPr>
      <w:keepNext/>
      <w:keepLines/>
      <w:pageBreakBefore w:val="0"/>
      <w:spacing w:before="480" w:after="120"/>
    </w:pPr>
    <w:rPr>
      <w:b/>
      <w:sz w:val="72"/>
      <w:szCs w:val="72"/>
    </w:rPr>
  </w:style>
  <w:style w:type="paragraph" w:styleId="11">
    <w:name w:val="Subtitle"/>
    <w:basedOn w:val="1"/>
    <w:next w:val="1"/>
    <w:qFormat/>
    <w:uiPriority w:val="0"/>
    <w:pPr>
      <w:keepNext/>
      <w:keepLines/>
      <w:pageBreakBefore w:val="0"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customStyle="1" w:styleId="12">
    <w:name w:val="Table Normal"/>
    <w:qFormat/>
    <w:uiPriority w:val="0"/>
  </w:style>
  <w:style w:type="table" w:customStyle="1" w:styleId="13">
    <w:name w:val="_Style 10"/>
    <w:basedOn w:val="12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TotalTime>28</TotalTime>
  <ScaleCrop>false</ScaleCrop>
  <LinksUpToDate>false</LinksUpToDate>
  <Application>WPS Office_12.2.0.23131_F1E327BC-269C-435d-A152-05C5408002CA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2025-03-14T13:58:00Z</dcterms:created>
  <dc:creator>tecnew</dc:creator>
  <cp:lastModifiedBy>tecnew</cp:lastModifiedBy>
  <dcterms:modified xsi:type="dcterms:W3CDTF">2025-11-06T19:02:19Z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478F39C9295D4B80BCD4A76E83576461_13</vt:lpwstr>
  </property>
</Properties>
</file>