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presencial</w:t>
      </w:r>
      <w:r>
        <w:rPr>
          <w:rFonts w:cstheme="minorHAnsi"/>
        </w:rPr>
        <w:t>, na</w:t>
      </w:r>
      <w:r>
        <w:rPr>
          <w:rFonts w:hint="default" w:cstheme="minorHAnsi"/>
          <w:lang w:val="pt-BR"/>
        </w:rPr>
        <w:t xml:space="preserve"> </w:t>
      </w:r>
      <w:r>
        <w:rPr>
          <w:rFonts w:cstheme="minorHAnsi"/>
        </w:rPr>
        <w:t>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aquisição de peças e mão de obra para conserto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 de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 xml:space="preserve"> motoniveladora.</w:t>
      </w:r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3849"/>
        <w:gridCol w:w="1171"/>
        <w:gridCol w:w="1161"/>
        <w:gridCol w:w="1340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3849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171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61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1340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3849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Conjunto Bico Injetor Completo Aço</w:t>
            </w:r>
          </w:p>
        </w:tc>
        <w:tc>
          <w:tcPr>
            <w:tcW w:w="1171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1161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340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565D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6068B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3849" w:type="dxa"/>
            <w:noWrap w:val="0"/>
            <w:vAlign w:val="top"/>
          </w:tcPr>
          <w:p w14:paraId="7DD15B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Conector macho de aço do motor</w:t>
            </w:r>
          </w:p>
        </w:tc>
        <w:tc>
          <w:tcPr>
            <w:tcW w:w="1171" w:type="dxa"/>
            <w:noWrap w:val="0"/>
            <w:vAlign w:val="top"/>
          </w:tcPr>
          <w:p w14:paraId="5051BEE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1161" w:type="dxa"/>
            <w:noWrap w:val="0"/>
            <w:vAlign w:val="top"/>
          </w:tcPr>
          <w:p w14:paraId="710E160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340" w:type="dxa"/>
            <w:noWrap w:val="0"/>
            <w:vAlign w:val="top"/>
          </w:tcPr>
          <w:p w14:paraId="0F18E71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CEF4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14C2F5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3849" w:type="dxa"/>
            <w:noWrap w:val="0"/>
            <w:vAlign w:val="top"/>
          </w:tcPr>
          <w:p w14:paraId="6835C0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Filtro de aço para combustível</w:t>
            </w:r>
          </w:p>
        </w:tc>
        <w:tc>
          <w:tcPr>
            <w:tcW w:w="1171" w:type="dxa"/>
            <w:noWrap w:val="0"/>
            <w:vAlign w:val="top"/>
          </w:tcPr>
          <w:p w14:paraId="235074E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61" w:type="dxa"/>
            <w:noWrap w:val="0"/>
            <w:vAlign w:val="top"/>
          </w:tcPr>
          <w:p w14:paraId="1762295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340" w:type="dxa"/>
            <w:noWrap w:val="0"/>
            <w:vAlign w:val="top"/>
          </w:tcPr>
          <w:p w14:paraId="1419F34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C2BF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BACAD2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3849" w:type="dxa"/>
            <w:noWrap w:val="0"/>
            <w:vAlign w:val="top"/>
          </w:tcPr>
          <w:p w14:paraId="2C5C28E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Filtro de combustível</w:t>
            </w:r>
          </w:p>
        </w:tc>
        <w:tc>
          <w:tcPr>
            <w:tcW w:w="1171" w:type="dxa"/>
            <w:noWrap w:val="0"/>
            <w:vAlign w:val="top"/>
          </w:tcPr>
          <w:p w14:paraId="2E53BDB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61" w:type="dxa"/>
            <w:noWrap w:val="0"/>
            <w:vAlign w:val="top"/>
          </w:tcPr>
          <w:p w14:paraId="385B6D7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340" w:type="dxa"/>
            <w:noWrap w:val="0"/>
            <w:vAlign w:val="top"/>
          </w:tcPr>
          <w:p w14:paraId="11D76F1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09B4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9ECFE5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3849" w:type="dxa"/>
            <w:noWrap w:val="0"/>
            <w:vAlign w:val="top"/>
          </w:tcPr>
          <w:p w14:paraId="5A32CBC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Kilometragem</w:t>
            </w:r>
          </w:p>
        </w:tc>
        <w:tc>
          <w:tcPr>
            <w:tcW w:w="1171" w:type="dxa"/>
            <w:noWrap w:val="0"/>
            <w:vAlign w:val="top"/>
          </w:tcPr>
          <w:p w14:paraId="298B674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1" w:type="dxa"/>
            <w:noWrap w:val="0"/>
            <w:vAlign w:val="top"/>
          </w:tcPr>
          <w:p w14:paraId="7F9A7F1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340" w:type="dxa"/>
            <w:noWrap w:val="0"/>
            <w:vAlign w:val="top"/>
          </w:tcPr>
          <w:p w14:paraId="7594EB9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9A31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C5F626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3849" w:type="dxa"/>
            <w:noWrap w:val="0"/>
            <w:vAlign w:val="top"/>
          </w:tcPr>
          <w:p w14:paraId="5171E9F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Diagnóstico Técnico</w:t>
            </w:r>
          </w:p>
        </w:tc>
        <w:tc>
          <w:tcPr>
            <w:tcW w:w="1171" w:type="dxa"/>
            <w:noWrap w:val="0"/>
            <w:vAlign w:val="top"/>
          </w:tcPr>
          <w:p w14:paraId="541601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8 (horas)</w:t>
            </w:r>
          </w:p>
        </w:tc>
        <w:tc>
          <w:tcPr>
            <w:tcW w:w="1161" w:type="dxa"/>
            <w:noWrap w:val="0"/>
            <w:vAlign w:val="top"/>
          </w:tcPr>
          <w:p w14:paraId="6359645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340" w:type="dxa"/>
            <w:noWrap w:val="0"/>
            <w:vAlign w:val="top"/>
          </w:tcPr>
          <w:p w14:paraId="428EAB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AC74365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4CE659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75B9D1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8A157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75F80C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E071988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833717"/>
    <w:rsid w:val="46EF2A0F"/>
    <w:rsid w:val="47797AF2"/>
    <w:rsid w:val="48447C3D"/>
    <w:rsid w:val="4B90404C"/>
    <w:rsid w:val="4DF318B0"/>
    <w:rsid w:val="589B4B7E"/>
    <w:rsid w:val="58B54896"/>
    <w:rsid w:val="58D82D8A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B5F040A"/>
    <w:rsid w:val="6BF73D5E"/>
    <w:rsid w:val="6C05326B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113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2025-08-28T20:23:40Z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