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cstheme="minorHAnsi"/>
          <w:spacing w:val="0"/>
          <w:sz w:val="20"/>
          <w:szCs w:val="20"/>
          <w:lang w:val="pt-BR" w:eastAsia="zh-CN" w:bidi="ar-SA"/>
        </w:rPr>
        <w:t>e contratação de empresa para pesquisa de opnião pública</w:t>
      </w: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333A9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46DF72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333EAFD9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7A15121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72AC10D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03760F7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160FE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791591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6849C1B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Pesquisa de campo através de visistas domiciliares abrangendo as áreas urbanas, rurais e indígenas com a coleta de pelo menos 450 questionários com questões relativas a avaliação administrativa (Pesquisa de Opnião). O objetivo é mensurar os índices de satisfação da população em relação aos serviços prestados pelo Governo Municipal, a fim de oferecer subsídios para corrigir eventuais deficiências e levantar demandas da população. O questionário, a ser elaborado posteriormente em conjunto com os técnicos da Infraestrutura Rural, de Agricultura e Meio Ambiente, de Assistência Social, de Desenvolvimento Econômico, de atendimento ao Cidadão nos setores de Administração, Finanças e de Saúde. A metodologia a ser utilizada é a pesquisa qualitativa e quantitativa, por amostragem. A coleta de dados deve ser feita através de pesquisa de campo com entrevistas pessoais nas residências com a apresentação do questionárioestruturado para cada uma das áreas pesquisadas. Posterior ao levantamento, deverá ser disponibilizado relatório sintético geral e relatório analítico em formato de BI (Business intelligence) contendo ocruzamentos interativos, ánalises técnicas e estatísticas das informações obtidas, com interpretação dos dados, orientações e estratégias a serem implementadas para atingir os índices desejados e aperfeiçoamento dos serviços prestados.</w:t>
            </w:r>
          </w:p>
        </w:tc>
        <w:tc>
          <w:tcPr>
            <w:tcW w:w="745" w:type="dxa"/>
            <w:noWrap w:val="0"/>
            <w:vAlign w:val="top"/>
          </w:tcPr>
          <w:p w14:paraId="5ECD9E2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110</w:t>
            </w:r>
          </w:p>
        </w:tc>
        <w:tc>
          <w:tcPr>
            <w:tcW w:w="745" w:type="dxa"/>
            <w:noWrap w:val="0"/>
            <w:vAlign w:val="top"/>
          </w:tcPr>
          <w:p w14:paraId="4227F54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6F7B752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157D849F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37E2AFA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26D9D6A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E4C07CB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4DE02048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8821DE4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5F040A"/>
    <w:rsid w:val="6BF73D5E"/>
    <w:rsid w:val="6CBB4CE3"/>
    <w:rsid w:val="6FC20680"/>
    <w:rsid w:val="71A24F43"/>
    <w:rsid w:val="721F002B"/>
    <w:rsid w:val="76616C91"/>
    <w:rsid w:val="766765CC"/>
    <w:rsid w:val="76784AD1"/>
    <w:rsid w:val="76B8522B"/>
    <w:rsid w:val="775D2E6D"/>
    <w:rsid w:val="78510D5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47</TotalTime>
  <ScaleCrop>false</ScaleCrop>
  <LinksUpToDate>false</LinksUpToDate>
  <CharactersWithSpaces>1028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tecnew</cp:lastModifiedBy>
  <cp:lastPrinted>2024-01-03T14:16:00Z</cp:lastPrinted>
  <dcterms:modified xsi:type="dcterms:W3CDTF">2025-06-25T16:34:04Z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5A93A1D95B2048FABC86BEBD91ECE5DC_13</vt:lpwstr>
  </property>
</Properties>
</file>