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565F04B7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>a Aquisição de materiais elétricos para serem utilizados na Secretaria Municipal de Desenvolvimento Econômico.</w:t>
      </w:r>
    </w:p>
    <w:p w14:paraId="594644BB">
      <w:pPr>
        <w:jc w:val="both"/>
        <w:rPr>
          <w:rFonts w:hint="default" w:ascii="Arial" w:hAnsi="Arial" w:cs="Arial"/>
          <w:b/>
          <w:bCs/>
          <w:sz w:val="22"/>
          <w:szCs w:val="22"/>
          <w:lang w:val="pt-BR"/>
        </w:rPr>
      </w:pPr>
    </w:p>
    <w:p w14:paraId="37487E00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tbl>
      <w:tblPr>
        <w:tblStyle w:val="8"/>
        <w:tblW w:w="0" w:type="auto"/>
        <w:tblInd w:w="2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4883"/>
        <w:gridCol w:w="1314"/>
        <w:gridCol w:w="1500"/>
        <w:gridCol w:w="1196"/>
      </w:tblGrid>
      <w:tr w14:paraId="0AE8E4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0D19A4B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pt-BR" w:eastAsia="pt-BR"/>
              </w:rPr>
              <w:t>I</w:t>
            </w:r>
            <w:r>
              <w:rPr>
                <w:rFonts w:hint="default" w:cstheme="minorHAnsi"/>
                <w:lang w:val="en-US" w:eastAsia="pt-BR"/>
              </w:rPr>
              <w:t>tem</w:t>
            </w:r>
          </w:p>
        </w:tc>
        <w:tc>
          <w:tcPr>
            <w:tcW w:w="4883" w:type="dxa"/>
            <w:noWrap w:val="0"/>
            <w:vAlign w:val="top"/>
          </w:tcPr>
          <w:p w14:paraId="06984E41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Descrição</w:t>
            </w:r>
          </w:p>
        </w:tc>
        <w:tc>
          <w:tcPr>
            <w:tcW w:w="1314" w:type="dxa"/>
            <w:noWrap w:val="0"/>
            <w:vAlign w:val="top"/>
          </w:tcPr>
          <w:p w14:paraId="292216B5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pt-BR" w:eastAsia="pt-BR"/>
              </w:rPr>
              <w:t>Q</w:t>
            </w:r>
            <w:r>
              <w:rPr>
                <w:rFonts w:hint="default" w:cstheme="minorHAnsi"/>
                <w:lang w:val="en-US" w:eastAsia="pt-BR"/>
              </w:rPr>
              <w:t>uantidade</w:t>
            </w:r>
          </w:p>
        </w:tc>
        <w:tc>
          <w:tcPr>
            <w:tcW w:w="1500" w:type="dxa"/>
            <w:noWrap w:val="0"/>
            <w:vAlign w:val="center"/>
          </w:tcPr>
          <w:p w14:paraId="7FAEF577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Valor unitário</w:t>
            </w:r>
          </w:p>
        </w:tc>
        <w:tc>
          <w:tcPr>
            <w:tcW w:w="1196" w:type="dxa"/>
            <w:noWrap w:val="0"/>
            <w:vAlign w:val="center"/>
          </w:tcPr>
          <w:p w14:paraId="3F6EC8C0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Valor total</w:t>
            </w:r>
          </w:p>
        </w:tc>
      </w:tr>
      <w:tr w14:paraId="5AEB6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629A7DE9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  <w:r>
              <w:rPr>
                <w:rFonts w:hint="default" w:cstheme="minorHAnsi"/>
                <w:lang w:val="pt-BR" w:eastAsia="pt-BR"/>
              </w:rPr>
              <w:t>1</w:t>
            </w:r>
          </w:p>
        </w:tc>
        <w:tc>
          <w:tcPr>
            <w:tcW w:w="4883" w:type="dxa"/>
            <w:noWrap w:val="0"/>
            <w:vAlign w:val="top"/>
          </w:tcPr>
          <w:p w14:paraId="7FDC3237">
            <w:pPr>
              <w:spacing w:line="360" w:lineRule="auto"/>
              <w:ind w:right="118"/>
              <w:jc w:val="both"/>
              <w:rPr>
                <w:rFonts w:hint="default" w:cstheme="minorHAnsi"/>
                <w:vertAlign w:val="superscript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Cabo flexível submersível 1kv, 3 X 10mm</w:t>
            </w:r>
            <w:r>
              <w:rPr>
                <w:rFonts w:hint="default" w:cstheme="minorHAnsi"/>
                <w:vertAlign w:val="superscript"/>
                <w:lang w:val="en-US" w:eastAsia="pt-BR"/>
              </w:rPr>
              <w:t>2</w:t>
            </w:r>
          </w:p>
        </w:tc>
        <w:tc>
          <w:tcPr>
            <w:tcW w:w="1314" w:type="dxa"/>
            <w:noWrap w:val="0"/>
            <w:vAlign w:val="center"/>
          </w:tcPr>
          <w:p w14:paraId="3FD2BD3D">
            <w:pPr>
              <w:spacing w:line="360" w:lineRule="auto"/>
              <w:ind w:right="118"/>
              <w:jc w:val="center"/>
              <w:rPr>
                <w:rFonts w:hint="default" w:cstheme="minorHAnsi"/>
                <w:lang w:val="pt-BR" w:eastAsia="pt-BR"/>
              </w:rPr>
            </w:pPr>
          </w:p>
          <w:p w14:paraId="1AB412DB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120 m</w:t>
            </w:r>
          </w:p>
        </w:tc>
        <w:tc>
          <w:tcPr>
            <w:tcW w:w="1500" w:type="dxa"/>
            <w:noWrap w:val="0"/>
            <w:vAlign w:val="center"/>
          </w:tcPr>
          <w:p w14:paraId="395B0788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bookmarkStart w:id="0" w:name="_GoBack"/>
            <w:bookmarkEnd w:id="0"/>
          </w:p>
        </w:tc>
        <w:tc>
          <w:tcPr>
            <w:tcW w:w="1196" w:type="dxa"/>
            <w:noWrap w:val="0"/>
            <w:vAlign w:val="center"/>
          </w:tcPr>
          <w:p w14:paraId="05D15856">
            <w:pPr>
              <w:spacing w:line="360" w:lineRule="auto"/>
              <w:ind w:right="118"/>
              <w:jc w:val="center"/>
              <w:rPr>
                <w:rFonts w:hint="default" w:cstheme="minorHAnsi"/>
                <w:lang w:val="pt-BR" w:eastAsia="pt-BR"/>
              </w:rPr>
            </w:pPr>
          </w:p>
        </w:tc>
      </w:tr>
      <w:tr w14:paraId="1B1D1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0B42D19F">
            <w:pPr>
              <w:spacing w:line="360" w:lineRule="auto"/>
              <w:ind w:right="118"/>
              <w:jc w:val="both"/>
              <w:rPr>
                <w:rFonts w:hint="default" w:cstheme="minorHAnsi"/>
                <w:lang w:val="pt-BR" w:eastAsia="pt-BR"/>
              </w:rPr>
            </w:pPr>
            <w:r>
              <w:rPr>
                <w:rFonts w:hint="default" w:cstheme="minorHAnsi"/>
                <w:lang w:val="pt-BR" w:eastAsia="pt-BR"/>
              </w:rPr>
              <w:t>2</w:t>
            </w:r>
          </w:p>
        </w:tc>
        <w:tc>
          <w:tcPr>
            <w:tcW w:w="4883" w:type="dxa"/>
            <w:noWrap w:val="0"/>
            <w:vAlign w:val="top"/>
          </w:tcPr>
          <w:p w14:paraId="70668E2F">
            <w:pPr>
              <w:spacing w:line="360" w:lineRule="auto"/>
              <w:ind w:right="118"/>
              <w:jc w:val="both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Refletor 150W Smart Lumanti</w:t>
            </w:r>
          </w:p>
        </w:tc>
        <w:tc>
          <w:tcPr>
            <w:tcW w:w="1314" w:type="dxa"/>
            <w:noWrap w:val="0"/>
            <w:vAlign w:val="center"/>
          </w:tcPr>
          <w:p w14:paraId="10B93EB1">
            <w:pPr>
              <w:spacing w:line="360" w:lineRule="auto"/>
              <w:ind w:right="118"/>
              <w:jc w:val="center"/>
              <w:rPr>
                <w:rFonts w:hint="default" w:cstheme="minorHAnsi"/>
                <w:lang w:val="pt-BR" w:eastAsia="pt-BR"/>
              </w:rPr>
            </w:pPr>
          </w:p>
          <w:p w14:paraId="18EA4CFB">
            <w:pPr>
              <w:spacing w:line="360" w:lineRule="auto"/>
              <w:ind w:right="118"/>
              <w:jc w:val="center"/>
              <w:rPr>
                <w:rFonts w:hint="default" w:cstheme="minorHAnsi"/>
                <w:lang w:val="en-US" w:eastAsia="pt-BR"/>
              </w:rPr>
            </w:pPr>
            <w:r>
              <w:rPr>
                <w:rFonts w:hint="default" w:cstheme="minorHAnsi"/>
                <w:lang w:val="en-US" w:eastAsia="pt-BR"/>
              </w:rPr>
              <w:t>5 m</w:t>
            </w:r>
          </w:p>
        </w:tc>
        <w:tc>
          <w:tcPr>
            <w:tcW w:w="1500" w:type="dxa"/>
            <w:noWrap w:val="0"/>
            <w:vAlign w:val="center"/>
          </w:tcPr>
          <w:p w14:paraId="0F34DF70">
            <w:pPr>
              <w:spacing w:line="360" w:lineRule="auto"/>
              <w:ind w:right="118"/>
              <w:jc w:val="center"/>
              <w:rPr>
                <w:rFonts w:hint="default" w:cstheme="minorHAnsi"/>
                <w:lang w:val="pt-BR" w:eastAsia="pt-BR"/>
              </w:rPr>
            </w:pPr>
          </w:p>
        </w:tc>
        <w:tc>
          <w:tcPr>
            <w:tcW w:w="1196" w:type="dxa"/>
            <w:noWrap w:val="0"/>
            <w:vAlign w:val="center"/>
          </w:tcPr>
          <w:p w14:paraId="17E4AC16">
            <w:pPr>
              <w:spacing w:line="360" w:lineRule="auto"/>
              <w:ind w:right="118"/>
              <w:jc w:val="center"/>
              <w:rPr>
                <w:rFonts w:hint="default" w:cstheme="minorHAnsi"/>
                <w:lang w:val="pt-BR" w:eastAsia="pt-BR"/>
              </w:rPr>
            </w:pPr>
          </w:p>
        </w:tc>
      </w:tr>
    </w:tbl>
    <w:p w14:paraId="7A4937C4">
      <w:pPr>
        <w:jc w:val="center"/>
        <w:rPr>
          <w:rFonts w:ascii="Arial" w:hAnsi="Arial" w:cs="Arial"/>
          <w:sz w:val="20"/>
          <w:szCs w:val="20"/>
        </w:rPr>
      </w:pPr>
    </w:p>
    <w:p w14:paraId="60AAC781">
      <w:pPr>
        <w:jc w:val="center"/>
        <w:rPr>
          <w:rFonts w:ascii="Arial" w:hAnsi="Arial" w:cs="Arial"/>
          <w:sz w:val="20"/>
          <w:szCs w:val="20"/>
        </w:rPr>
      </w:pPr>
    </w:p>
    <w:p w14:paraId="362AF266">
      <w:pPr>
        <w:spacing w:line="360" w:lineRule="auto"/>
        <w:ind w:right="118"/>
        <w:jc w:val="both"/>
        <w:rPr>
          <w:rFonts w:hint="default" w:cstheme="minorHAnsi"/>
          <w:lang w:val="pt-BR" w:eastAsia="pt-BR"/>
        </w:rPr>
      </w:pPr>
    </w:p>
    <w:p w14:paraId="5C87E1D0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043C2A8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734BACE6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EFE1642"/>
    <w:rsid w:val="208E5E88"/>
    <w:rsid w:val="29733E33"/>
    <w:rsid w:val="2DD10DEF"/>
    <w:rsid w:val="2F260115"/>
    <w:rsid w:val="313A1850"/>
    <w:rsid w:val="3389284D"/>
    <w:rsid w:val="34600482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F73D5E"/>
    <w:rsid w:val="6CBB4CE3"/>
    <w:rsid w:val="6FC20680"/>
    <w:rsid w:val="721F002B"/>
    <w:rsid w:val="76616C91"/>
    <w:rsid w:val="766765CC"/>
    <w:rsid w:val="76B8522B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160</Words>
  <Characters>870</Characters>
  <Lines>7</Lines>
  <Paragraphs>2</Paragraphs>
  <TotalTime>247</TotalTime>
  <ScaleCrop>false</ScaleCrop>
  <LinksUpToDate>false</LinksUpToDate>
  <CharactersWithSpaces>1028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2025-05-06T17:16:57Z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DD75885F830B41529D0962369E0A3343_13</vt:lpwstr>
  </property>
</Properties>
</file>