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ascii="Arial" w:hAnsi="Arial" w:cs="Arial"/>
          <w:color w:val="FF0000"/>
          <w:sz w:val="24"/>
          <w:szCs w:val="24"/>
        </w:rPr>
      </w:pPr>
      <w:r>
        <w:rPr>
          <w:rFonts w:ascii="Arial" w:hAnsi="Arial" w:eastAsia="SimSun" w:cs="Arial"/>
          <w:b/>
          <w:color w:val="000000"/>
          <w:sz w:val="24"/>
          <w:szCs w:val="24"/>
          <w:lang w:eastAsia="zh-CN" w:bidi="ar"/>
        </w:rPr>
        <w:t>EDITAL DE CONCURSO CULTURAL Nº 001/2020</w:t>
      </w:r>
    </w:p>
    <w:p>
      <w:pPr>
        <w:spacing w:after="0" w:line="360" w:lineRule="auto"/>
        <w:jc w:val="center"/>
        <w:rPr>
          <w:rFonts w:ascii="Arial" w:hAnsi="Arial" w:cs="Arial"/>
          <w:color w:val="FF0000"/>
          <w:sz w:val="24"/>
          <w:szCs w:val="24"/>
        </w:rPr>
      </w:pPr>
    </w:p>
    <w:p>
      <w:pPr>
        <w:spacing w:after="0" w:line="360" w:lineRule="auto"/>
        <w:jc w:val="center"/>
        <w:rPr>
          <w:rFonts w:ascii="Arial" w:hAnsi="Arial" w:cs="Arial"/>
          <w:i/>
          <w:sz w:val="24"/>
          <w:szCs w:val="24"/>
        </w:rPr>
      </w:pPr>
      <w:r>
        <w:rPr>
          <w:rFonts w:ascii="Arial" w:hAnsi="Arial" w:cs="Arial"/>
          <w:i/>
          <w:sz w:val="24"/>
          <w:szCs w:val="24"/>
        </w:rPr>
        <w:t>SELEÇÃO DE PROJETOS CULTURAIS</w:t>
      </w:r>
    </w:p>
    <w:p>
      <w:pPr>
        <w:spacing w:after="0" w:line="360" w:lineRule="auto"/>
        <w:jc w:val="center"/>
        <w:rPr>
          <w:rFonts w:ascii="Arial" w:hAnsi="Arial" w:cs="Arial"/>
          <w:i/>
          <w:sz w:val="24"/>
          <w:szCs w:val="24"/>
        </w:rPr>
      </w:pPr>
      <w:r>
        <w:rPr>
          <w:rFonts w:ascii="Arial" w:hAnsi="Arial" w:cs="Arial"/>
          <w:i/>
          <w:sz w:val="24"/>
          <w:szCs w:val="24"/>
        </w:rPr>
        <w:t>NO ÂMBITO DAS AÇÕES DA LEI ALDIR BLANC (Lei nº 14.017/2020)</w:t>
      </w:r>
    </w:p>
    <w:p>
      <w:pPr>
        <w:spacing w:after="0" w:line="360" w:lineRule="auto"/>
        <w:jc w:val="both"/>
        <w:rPr>
          <w:rFonts w:ascii="Arial" w:hAnsi="Arial" w:cs="Arial"/>
          <w:sz w:val="24"/>
          <w:szCs w:val="24"/>
        </w:rPr>
      </w:pPr>
    </w:p>
    <w:p>
      <w:pPr>
        <w:spacing w:after="0" w:line="360" w:lineRule="auto"/>
        <w:ind w:firstLine="851"/>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O Prefeito Municipal de Tenente Portela/RS, </w:t>
      </w:r>
      <w:r>
        <w:rPr>
          <w:rFonts w:ascii="Arial" w:hAnsi="Arial" w:eastAsia="SimSun" w:cs="Arial"/>
          <w:i/>
          <w:color w:val="000000"/>
          <w:sz w:val="24"/>
          <w:szCs w:val="24"/>
          <w:lang w:eastAsia="zh-CN" w:bidi="ar"/>
        </w:rPr>
        <w:t>em exercício</w:t>
      </w:r>
      <w:r>
        <w:rPr>
          <w:rFonts w:ascii="Arial" w:hAnsi="Arial" w:eastAsia="SimSun" w:cs="Arial"/>
          <w:color w:val="000000"/>
          <w:sz w:val="24"/>
          <w:szCs w:val="24"/>
          <w:lang w:eastAsia="zh-CN" w:bidi="ar"/>
        </w:rPr>
        <w:t xml:space="preserve">, no uso das suas atribuições constitucionais e legais, através da Secretaria Municipal de Educação, Cultura e Desporto, torna público e comunica aos interessados o Edital de Concurso Cultural nº 001/2020, que está realizando a Seleção Pública de </w:t>
      </w:r>
      <w:r>
        <w:rPr>
          <w:rFonts w:ascii="Arial" w:hAnsi="Arial" w:eastAsia="SimSun" w:cs="Arial"/>
          <w:b/>
          <w:color w:val="000000"/>
          <w:sz w:val="24"/>
          <w:szCs w:val="24"/>
          <w:lang w:eastAsia="zh-CN" w:bidi="ar"/>
        </w:rPr>
        <w:t>Projetos de Oficinas Culturais</w:t>
      </w:r>
      <w:r>
        <w:rPr>
          <w:rFonts w:ascii="Arial" w:hAnsi="Arial" w:eastAsia="SimSun" w:cs="Arial"/>
          <w:color w:val="000000"/>
          <w:sz w:val="24"/>
          <w:szCs w:val="24"/>
          <w:lang w:eastAsia="zh-CN" w:bidi="ar"/>
        </w:rPr>
        <w:t xml:space="preserve">, através de </w:t>
      </w:r>
      <w:r>
        <w:rPr>
          <w:rFonts w:ascii="Arial" w:hAnsi="Arial" w:eastAsia="SimSun" w:cs="Arial"/>
          <w:b/>
          <w:color w:val="000000"/>
          <w:sz w:val="24"/>
          <w:szCs w:val="24"/>
          <w:u w:val="single"/>
          <w:lang w:eastAsia="zh-CN" w:bidi="ar"/>
        </w:rPr>
        <w:t>concurso</w:t>
      </w:r>
      <w:r>
        <w:rPr>
          <w:rFonts w:ascii="Arial" w:hAnsi="Arial" w:eastAsia="SimSun" w:cs="Arial"/>
          <w:sz w:val="24"/>
          <w:szCs w:val="24"/>
          <w:lang w:eastAsia="zh-CN" w:bidi="ar"/>
        </w:rPr>
        <w:t>, para fins de aplicação dos recursos previstos no art. 2º, inciso III, da Lei nº 14.017/2020 – Lei de Emergência Cultural Aldir Blanc</w:t>
      </w:r>
      <w:r>
        <w:rPr>
          <w:rFonts w:ascii="Arial" w:hAnsi="Arial" w:eastAsia="SimSun" w:cs="Arial"/>
          <w:color w:val="000000"/>
          <w:sz w:val="24"/>
          <w:szCs w:val="24"/>
          <w:lang w:eastAsia="zh-CN" w:bidi="ar"/>
        </w:rPr>
        <w:t>, buscando o fortalecimento de tais ações no município, de acordo com as normas estabelecidas neste Edital.</w:t>
      </w: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 </w:t>
      </w: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O presente Edital contém 01 anexo: Formulário Padrão- Plano de Trabalho (Anexo I).</w:t>
      </w:r>
    </w:p>
    <w:p>
      <w:pPr>
        <w:spacing w:after="0" w:line="360" w:lineRule="auto"/>
        <w:jc w:val="both"/>
        <w:rPr>
          <w:rFonts w:ascii="Arial" w:hAnsi="Arial" w:eastAsia="SimSun" w:cs="Arial"/>
          <w:color w:val="000000"/>
          <w:sz w:val="24"/>
          <w:szCs w:val="24"/>
          <w:lang w:bidi="ar"/>
        </w:rPr>
      </w:pPr>
    </w:p>
    <w:p>
      <w:pPr>
        <w:numPr>
          <w:ilvl w:val="0"/>
          <w:numId w:val="1"/>
        </w:numPr>
        <w:spacing w:after="0" w:line="360" w:lineRule="auto"/>
        <w:jc w:val="both"/>
        <w:rPr>
          <w:rFonts w:ascii="Arial" w:hAnsi="Arial" w:cs="Arial"/>
          <w:b/>
          <w:sz w:val="24"/>
          <w:szCs w:val="24"/>
        </w:rPr>
      </w:pPr>
      <w:r>
        <w:rPr>
          <w:rFonts w:ascii="Arial" w:hAnsi="Arial" w:eastAsia="SimSun" w:cs="Arial"/>
          <w:b/>
          <w:color w:val="000000"/>
          <w:sz w:val="24"/>
          <w:szCs w:val="24"/>
          <w:lang w:val="en-US" w:eastAsia="zh-CN" w:bidi="ar"/>
        </w:rPr>
        <w:t>DAS DISPOSIÇÕES PRELIMINARES E ETAPAS</w:t>
      </w:r>
    </w:p>
    <w:p>
      <w:pPr>
        <w:spacing w:after="0" w:line="360" w:lineRule="auto"/>
        <w:jc w:val="both"/>
        <w:rPr>
          <w:rFonts w:ascii="Arial" w:hAnsi="Arial" w:cs="Arial"/>
          <w:b/>
          <w:sz w:val="24"/>
          <w:szCs w:val="24"/>
        </w:rPr>
      </w:pPr>
    </w:p>
    <w:p>
      <w:pPr>
        <w:numPr>
          <w:ilvl w:val="1"/>
          <w:numId w:val="2"/>
        </w:num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O Edital de Seleção Pública nº 01/2020 visa movimentar a cadeia produtiva vinculada à cultura, como também promover a difusão cultural no município de Tenente Portela, através da seleção de ações de pessoas jurídicas para realização de “</w:t>
      </w:r>
      <w:r>
        <w:rPr>
          <w:rFonts w:ascii="Arial" w:hAnsi="Arial" w:eastAsia="SimSun" w:cs="Arial"/>
          <w:b/>
          <w:color w:val="000000"/>
          <w:sz w:val="24"/>
          <w:szCs w:val="24"/>
          <w:lang w:eastAsia="zh-CN" w:bidi="ar"/>
        </w:rPr>
        <w:t>Oficinas culturais</w:t>
      </w:r>
      <w:r>
        <w:rPr>
          <w:rFonts w:ascii="Arial" w:hAnsi="Arial" w:eastAsia="SimSun" w:cs="Arial"/>
          <w:color w:val="000000"/>
          <w:sz w:val="24"/>
          <w:szCs w:val="24"/>
          <w:lang w:eastAsia="zh-CN" w:bidi="ar"/>
        </w:rPr>
        <w:t>”, cujo aporte financeiro é proveniente da Lei de Emergência Cultural Aldir Blanc (</w:t>
      </w:r>
      <w:r>
        <w:rPr>
          <w:rFonts w:ascii="Arial" w:hAnsi="Arial" w:cs="Arial"/>
          <w:sz w:val="24"/>
          <w:szCs w:val="24"/>
        </w:rPr>
        <w:t>Lei nº 14.017/2020)</w:t>
      </w:r>
      <w:r>
        <w:rPr>
          <w:rFonts w:ascii="Arial" w:hAnsi="Arial" w:eastAsia="SimSun" w:cs="Arial"/>
          <w:color w:val="000000"/>
          <w:sz w:val="24"/>
          <w:szCs w:val="24"/>
          <w:lang w:eastAsia="zh-CN" w:bidi="ar"/>
        </w:rPr>
        <w:t>.</w:t>
      </w:r>
    </w:p>
    <w:p>
      <w:pPr>
        <w:spacing w:after="0" w:line="360" w:lineRule="auto"/>
        <w:jc w:val="both"/>
        <w:rPr>
          <w:rFonts w:ascii="Arial" w:hAnsi="Arial" w:eastAsia="SimSun" w:cs="Arial"/>
          <w:color w:val="000000"/>
          <w:sz w:val="24"/>
          <w:szCs w:val="24"/>
          <w:lang w:bidi="ar"/>
        </w:rPr>
      </w:pPr>
    </w:p>
    <w:p>
      <w:pPr>
        <w:numPr>
          <w:ilvl w:val="1"/>
          <w:numId w:val="2"/>
        </w:num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O presente Edital será composto das seguintes etapas sucessivas: </w:t>
      </w:r>
    </w:p>
    <w:tbl>
      <w:tblPr>
        <w:tblStyle w:val="1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832"/>
        <w:gridCol w:w="326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0" w:hRule="atLeast"/>
          <w:jc w:val="center"/>
        </w:trPr>
        <w:tc>
          <w:tcPr>
            <w:tcW w:w="5832" w:type="dxa"/>
          </w:tcPr>
          <w:p>
            <w:pPr>
              <w:spacing w:after="0" w:line="240" w:lineRule="auto"/>
              <w:jc w:val="center"/>
              <w:rPr>
                <w:rFonts w:ascii="Arial" w:hAnsi="Arial" w:eastAsia="SimSun" w:cs="Arial"/>
                <w:color w:val="000000"/>
                <w:sz w:val="24"/>
                <w:szCs w:val="24"/>
                <w:lang w:bidi="ar"/>
              </w:rPr>
            </w:pPr>
            <w:r>
              <w:rPr>
                <w:rFonts w:ascii="Arial" w:hAnsi="Arial" w:eastAsia="SimSun" w:cs="Arial"/>
                <w:b/>
                <w:color w:val="000000"/>
                <w:sz w:val="24"/>
                <w:szCs w:val="24"/>
                <w:lang w:val="en-US" w:eastAsia="zh-CN" w:bidi="ar"/>
              </w:rPr>
              <w:t>Etapa</w:t>
            </w:r>
          </w:p>
        </w:tc>
        <w:tc>
          <w:tcPr>
            <w:tcW w:w="3260" w:type="dxa"/>
          </w:tcPr>
          <w:p>
            <w:pPr>
              <w:spacing w:after="0" w:line="240" w:lineRule="auto"/>
              <w:jc w:val="center"/>
              <w:rPr>
                <w:rFonts w:ascii="Arial" w:hAnsi="Arial" w:eastAsia="SimSun" w:cs="Arial"/>
                <w:color w:val="000000"/>
                <w:sz w:val="24"/>
                <w:szCs w:val="24"/>
                <w:lang w:bidi="ar"/>
              </w:rPr>
            </w:pPr>
            <w:r>
              <w:rPr>
                <w:rFonts w:ascii="Arial" w:hAnsi="Arial" w:eastAsia="SimSun" w:cs="Arial"/>
                <w:b/>
                <w:color w:val="000000"/>
                <w:sz w:val="24"/>
                <w:szCs w:val="24"/>
                <w:lang w:val="en-US" w:eastAsia="zh-CN" w:bidi="ar"/>
              </w:rPr>
              <w:t>Data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9" w:hRule="atLeast"/>
          <w:jc w:val="center"/>
        </w:trPr>
        <w:tc>
          <w:tcPr>
            <w:tcW w:w="583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Publicação do edital </w:t>
            </w:r>
          </w:p>
        </w:tc>
        <w:tc>
          <w:tcPr>
            <w:tcW w:w="3260"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10</w:t>
            </w:r>
            <w:r>
              <w:rPr>
                <w:rFonts w:ascii="Arial" w:hAnsi="Arial" w:eastAsia="SimSun" w:cs="Arial"/>
                <w:color w:val="000000"/>
                <w:sz w:val="24"/>
                <w:szCs w:val="24"/>
                <w:lang w:val="en-US" w:eastAsia="zh-CN" w:bidi="ar"/>
              </w:rPr>
              <w:t>/1</w:t>
            </w:r>
            <w:r>
              <w:rPr>
                <w:rFonts w:ascii="Arial" w:hAnsi="Arial" w:eastAsia="SimSun" w:cs="Arial"/>
                <w:color w:val="000000"/>
                <w:sz w:val="24"/>
                <w:szCs w:val="24"/>
                <w:lang w:eastAsia="zh-CN" w:bidi="ar"/>
              </w:rPr>
              <w:t>2</w:t>
            </w:r>
            <w:r>
              <w:rPr>
                <w:rFonts w:ascii="Arial" w:hAnsi="Arial" w:eastAsia="SimSun" w:cs="Arial"/>
                <w:color w:val="000000"/>
                <w:sz w:val="24"/>
                <w:szCs w:val="24"/>
                <w:lang w:val="en-US" w:eastAsia="zh-CN" w:bidi="ar"/>
              </w:rPr>
              <w:t xml:space="preserve">/2020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9" w:hRule="atLeast"/>
          <w:jc w:val="center"/>
        </w:trPr>
        <w:tc>
          <w:tcPr>
            <w:tcW w:w="583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Inscrição do Projeto </w:t>
            </w:r>
          </w:p>
        </w:tc>
        <w:tc>
          <w:tcPr>
            <w:tcW w:w="3260"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Até 28/1</w:t>
            </w:r>
            <w:r>
              <w:rPr>
                <w:rFonts w:ascii="Arial" w:hAnsi="Arial" w:eastAsia="SimSun" w:cs="Arial"/>
                <w:color w:val="000000"/>
                <w:sz w:val="24"/>
                <w:szCs w:val="24"/>
                <w:lang w:eastAsia="zh-CN" w:bidi="ar"/>
              </w:rPr>
              <w:t>2</w:t>
            </w:r>
            <w:r>
              <w:rPr>
                <w:rFonts w:ascii="Arial" w:hAnsi="Arial" w:eastAsia="SimSun" w:cs="Arial"/>
                <w:color w:val="000000"/>
                <w:sz w:val="24"/>
                <w:szCs w:val="24"/>
                <w:lang w:val="en-US" w:eastAsia="zh-CN" w:bidi="ar"/>
              </w:rPr>
              <w:t xml:space="preserve">/2020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48" w:hRule="atLeast"/>
          <w:jc w:val="center"/>
        </w:trPr>
        <w:tc>
          <w:tcPr>
            <w:tcW w:w="583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Divulgação dos Projetos Inscritos e Homologados Abertura do Prazo de Recursos </w:t>
            </w:r>
          </w:p>
        </w:tc>
        <w:tc>
          <w:tcPr>
            <w:tcW w:w="3260" w:type="dxa"/>
          </w:tcPr>
          <w:p>
            <w:pPr>
              <w:spacing w:after="0" w:line="240" w:lineRule="auto"/>
              <w:jc w:val="both"/>
              <w:rPr>
                <w:rFonts w:ascii="Arial" w:hAnsi="Arial" w:cs="Arial"/>
                <w:sz w:val="24"/>
                <w:szCs w:val="24"/>
              </w:rPr>
            </w:pPr>
            <w:r>
              <w:rPr>
                <w:rFonts w:ascii="Arial" w:hAnsi="Arial" w:eastAsia="SimSun" w:cs="Arial"/>
                <w:color w:val="000000"/>
                <w:sz w:val="24"/>
                <w:szCs w:val="24"/>
                <w:lang w:val="en-US" w:eastAsia="zh-CN" w:bidi="ar"/>
              </w:rPr>
              <w:t>30/1</w:t>
            </w:r>
            <w:r>
              <w:rPr>
                <w:rFonts w:ascii="Arial" w:hAnsi="Arial" w:eastAsia="SimSun" w:cs="Arial"/>
                <w:color w:val="000000"/>
                <w:sz w:val="24"/>
                <w:szCs w:val="24"/>
                <w:lang w:eastAsia="zh-CN" w:bidi="ar"/>
              </w:rPr>
              <w:t>2</w:t>
            </w:r>
            <w:r>
              <w:rPr>
                <w:rFonts w:ascii="Arial" w:hAnsi="Arial" w:eastAsia="SimSun" w:cs="Arial"/>
                <w:color w:val="000000"/>
                <w:sz w:val="24"/>
                <w:szCs w:val="24"/>
                <w:lang w:val="en-US" w:eastAsia="zh-CN" w:bidi="ar"/>
              </w:rPr>
              <w:t xml:space="preserve">/2020 </w:t>
            </w:r>
          </w:p>
          <w:p>
            <w:pPr>
              <w:spacing w:after="0" w:line="240" w:lineRule="auto"/>
              <w:jc w:val="both"/>
              <w:rPr>
                <w:rFonts w:ascii="Arial" w:hAnsi="Arial" w:eastAsia="SimSun" w:cs="Arial"/>
                <w:color w:val="000000"/>
                <w:sz w:val="24"/>
                <w:szCs w:val="24"/>
                <w:lang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48" w:hRule="atLeast"/>
          <w:jc w:val="center"/>
        </w:trPr>
        <w:tc>
          <w:tcPr>
            <w:tcW w:w="583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Divulgação dos Projetos Selecionados e Abertura do Prazo de Recursos </w:t>
            </w:r>
          </w:p>
        </w:tc>
        <w:tc>
          <w:tcPr>
            <w:tcW w:w="3260" w:type="dxa"/>
          </w:tcPr>
          <w:p>
            <w:pPr>
              <w:spacing w:after="0" w:line="240" w:lineRule="auto"/>
              <w:jc w:val="both"/>
              <w:rPr>
                <w:rFonts w:ascii="Arial" w:hAnsi="Arial" w:cs="Arial"/>
                <w:sz w:val="24"/>
                <w:szCs w:val="24"/>
              </w:rPr>
            </w:pPr>
            <w:r>
              <w:rPr>
                <w:rFonts w:ascii="Arial" w:hAnsi="Arial" w:eastAsia="SimSun" w:cs="Arial"/>
                <w:color w:val="000000"/>
                <w:sz w:val="24"/>
                <w:szCs w:val="24"/>
                <w:lang w:val="en-US" w:eastAsia="zh-CN" w:bidi="ar"/>
              </w:rPr>
              <w:t>05/01/2021</w:t>
            </w:r>
          </w:p>
          <w:p>
            <w:pPr>
              <w:spacing w:after="0" w:line="240" w:lineRule="auto"/>
              <w:jc w:val="both"/>
              <w:rPr>
                <w:rFonts w:ascii="Arial" w:hAnsi="Arial" w:eastAsia="SimSun" w:cs="Arial"/>
                <w:color w:val="000000"/>
                <w:sz w:val="24"/>
                <w:szCs w:val="24"/>
                <w:lang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0" w:hRule="atLeast"/>
          <w:jc w:val="center"/>
        </w:trPr>
        <w:tc>
          <w:tcPr>
            <w:tcW w:w="583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Homologação do resultado final </w:t>
            </w:r>
          </w:p>
        </w:tc>
        <w:tc>
          <w:tcPr>
            <w:tcW w:w="3260"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08/01/2021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9" w:hRule="atLeast"/>
          <w:jc w:val="center"/>
        </w:trPr>
        <w:tc>
          <w:tcPr>
            <w:tcW w:w="583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Contratação e liberação dos recursos </w:t>
            </w:r>
          </w:p>
        </w:tc>
        <w:tc>
          <w:tcPr>
            <w:tcW w:w="3260"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Até </w:t>
            </w:r>
            <w:r>
              <w:rPr>
                <w:rFonts w:ascii="Arial" w:hAnsi="Arial" w:eastAsia="SimSun" w:cs="Arial"/>
                <w:color w:val="000000"/>
                <w:sz w:val="24"/>
                <w:szCs w:val="24"/>
                <w:lang w:eastAsia="zh-CN" w:bidi="ar"/>
              </w:rPr>
              <w:t>15</w:t>
            </w:r>
            <w:r>
              <w:rPr>
                <w:rFonts w:ascii="Arial" w:hAnsi="Arial" w:eastAsia="SimSun" w:cs="Arial"/>
                <w:color w:val="000000"/>
                <w:sz w:val="24"/>
                <w:szCs w:val="24"/>
                <w:lang w:val="en-US" w:eastAsia="zh-CN" w:bidi="ar"/>
              </w:rPr>
              <w:t xml:space="preserve">/02/2021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9" w:hRule="atLeast"/>
          <w:jc w:val="center"/>
        </w:trPr>
        <w:tc>
          <w:tcPr>
            <w:tcW w:w="583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Realização do projeto </w:t>
            </w:r>
          </w:p>
        </w:tc>
        <w:tc>
          <w:tcPr>
            <w:tcW w:w="3260"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Período de até</w:t>
            </w:r>
            <w:r>
              <w:rPr>
                <w:rFonts w:ascii="Arial" w:hAnsi="Arial" w:eastAsia="SimSun" w:cs="Arial"/>
                <w:color w:val="000000"/>
                <w:sz w:val="24"/>
                <w:szCs w:val="24"/>
                <w:lang w:eastAsia="zh-CN" w:bidi="ar"/>
              </w:rPr>
              <w:t xml:space="preserve"> 06</w:t>
            </w:r>
            <w:r>
              <w:rPr>
                <w:rFonts w:ascii="Arial" w:hAnsi="Arial" w:eastAsia="SimSun" w:cs="Arial"/>
                <w:color w:val="000000"/>
                <w:sz w:val="24"/>
                <w:szCs w:val="24"/>
                <w:lang w:val="en-US" w:eastAsia="zh-CN" w:bidi="ar"/>
              </w:rPr>
              <w:t xml:space="preserve"> meses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48" w:hRule="atLeast"/>
          <w:jc w:val="center"/>
        </w:trPr>
        <w:tc>
          <w:tcPr>
            <w:tcW w:w="583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Prestação de contas</w:t>
            </w:r>
          </w:p>
        </w:tc>
        <w:tc>
          <w:tcPr>
            <w:tcW w:w="3260" w:type="dxa"/>
          </w:tcPr>
          <w:p>
            <w:pPr>
              <w:spacing w:after="0" w:line="240" w:lineRule="auto"/>
              <w:jc w:val="both"/>
              <w:rPr>
                <w:rFonts w:ascii="Arial" w:hAnsi="Arial" w:cs="Arial"/>
                <w:sz w:val="24"/>
                <w:szCs w:val="24"/>
              </w:rPr>
            </w:pPr>
            <w:r>
              <w:rPr>
                <w:rFonts w:ascii="Arial" w:hAnsi="Arial" w:eastAsia="SimSun" w:cs="Arial"/>
                <w:color w:val="000000"/>
                <w:sz w:val="24"/>
                <w:szCs w:val="24"/>
                <w:lang w:eastAsia="zh-CN" w:bidi="ar"/>
              </w:rPr>
              <w:t>60 dias após finalização do projeto.</w:t>
            </w:r>
          </w:p>
        </w:tc>
      </w:tr>
    </w:tbl>
    <w:p>
      <w:pPr>
        <w:spacing w:after="0" w:line="360" w:lineRule="auto"/>
        <w:jc w:val="both"/>
        <w:rPr>
          <w:rFonts w:ascii="Arial" w:hAnsi="Arial" w:eastAsia="SimSun" w:cs="Arial"/>
          <w:b/>
          <w:color w:val="000000"/>
          <w:sz w:val="24"/>
          <w:szCs w:val="24"/>
          <w:lang w:eastAsia="zh-CN" w:bidi="ar"/>
        </w:rPr>
      </w:pPr>
      <w:r>
        <w:rPr>
          <w:rFonts w:ascii="Arial" w:hAnsi="Arial" w:eastAsia="SimSun" w:cs="Arial"/>
          <w:b/>
          <w:color w:val="000000"/>
          <w:sz w:val="24"/>
          <w:szCs w:val="24"/>
          <w:lang w:eastAsia="zh-CN" w:bidi="ar"/>
        </w:rPr>
        <w:t xml:space="preserve">2. DO OBJETO, RECURSOS E APLICAÇÃO </w:t>
      </w:r>
    </w:p>
    <w:p>
      <w:pPr>
        <w:spacing w:after="0" w:line="360" w:lineRule="auto"/>
        <w:jc w:val="both"/>
        <w:rPr>
          <w:rFonts w:ascii="Arial" w:hAnsi="Arial" w:eastAsia="SimSun" w:cs="Arial"/>
          <w:b/>
          <w:color w:val="000000"/>
          <w:sz w:val="24"/>
          <w:szCs w:val="24"/>
          <w:lang w:bidi="ar"/>
        </w:rPr>
      </w:pP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2.1 Constitui objeto do presente Edital a seleção de projetos culturais no formato de oficinas, de iniciativa de Pessoas Jurídicas com sede no município de Tenente Portela, cujas atividades estejam relacionadas às categorias culturais abrangidas por este edital. O </w:t>
      </w:r>
      <w:r>
        <w:rPr>
          <w:rFonts w:ascii="Arial" w:hAnsi="Arial" w:eastAsia="SimSun" w:cs="Arial"/>
          <w:b/>
          <w:color w:val="000000"/>
          <w:sz w:val="24"/>
          <w:szCs w:val="24"/>
          <w:lang w:eastAsia="zh-CN" w:bidi="ar"/>
        </w:rPr>
        <w:t xml:space="preserve">edital visa à realização de oficinas culturais </w:t>
      </w:r>
      <w:r>
        <w:rPr>
          <w:rFonts w:ascii="Arial" w:hAnsi="Arial" w:eastAsia="SimSun" w:cs="Arial"/>
          <w:color w:val="000000"/>
          <w:sz w:val="24"/>
          <w:szCs w:val="24"/>
          <w:lang w:eastAsia="zh-CN" w:bidi="ar"/>
        </w:rPr>
        <w:t xml:space="preserve">que contribuam para a difusão da cultura no município. O montante total disponível para financiamento de projetos é de R$ 36.000,00, com recursos provenientes do Orçamento Geral da União, descentralizados na forma da Lei de Emergência Cultural Aldir Blanc (Lei nº 14.017/2020).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2.2 Todas as atividades realizadas com recursos disponibilizados através deste Edital deverão ocorrer exclusivamente no Município de Tenente Portela, abrangendo área urbana e/ou rural, possibilitando o acesso democratizado às ações oriundas destes recursos. </w:t>
      </w:r>
    </w:p>
    <w:p>
      <w:pPr>
        <w:spacing w:after="0" w:line="360" w:lineRule="auto"/>
        <w:jc w:val="both"/>
        <w:rPr>
          <w:rFonts w:ascii="Arial" w:hAnsi="Arial" w:cs="Arial"/>
          <w:sz w:val="24"/>
          <w:szCs w:val="24"/>
        </w:rPr>
      </w:pP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2.3 O total de recursos disponibilizados através deste Edital será aplicado de acordo com as </w:t>
      </w:r>
      <w:r>
        <w:rPr>
          <w:rFonts w:ascii="Arial" w:hAnsi="Arial" w:eastAsia="SimSun" w:cs="Arial"/>
          <w:b/>
          <w:color w:val="000000"/>
          <w:sz w:val="24"/>
          <w:szCs w:val="24"/>
          <w:lang w:eastAsia="zh-CN" w:bidi="ar"/>
        </w:rPr>
        <w:t xml:space="preserve">seguintes categorias: </w:t>
      </w:r>
    </w:p>
    <w:tbl>
      <w:tblPr>
        <w:tblStyle w:val="1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177"/>
        <w:gridCol w:w="1945"/>
        <w:gridCol w:w="1741"/>
        <w:gridCol w:w="190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177" w:type="dxa"/>
          </w:tcPr>
          <w:p>
            <w:pPr>
              <w:spacing w:after="0" w:line="240" w:lineRule="auto"/>
              <w:jc w:val="center"/>
              <w:rPr>
                <w:rFonts w:ascii="Arial" w:hAnsi="Arial" w:cs="Arial"/>
                <w:b/>
                <w:bCs/>
                <w:sz w:val="24"/>
                <w:szCs w:val="24"/>
              </w:rPr>
            </w:pPr>
            <w:r>
              <w:rPr>
                <w:rFonts w:ascii="Arial" w:hAnsi="Arial" w:eastAsia="SimSun" w:cs="Arial"/>
                <w:b/>
                <w:bCs/>
                <w:color w:val="000000"/>
                <w:sz w:val="24"/>
                <w:szCs w:val="24"/>
                <w:lang w:val="en-US" w:eastAsia="zh-CN" w:bidi="ar"/>
              </w:rPr>
              <w:t>Categoria</w:t>
            </w:r>
          </w:p>
        </w:tc>
        <w:tc>
          <w:tcPr>
            <w:tcW w:w="1945" w:type="dxa"/>
          </w:tcPr>
          <w:p>
            <w:pPr>
              <w:spacing w:after="0" w:line="240" w:lineRule="auto"/>
              <w:jc w:val="center"/>
              <w:rPr>
                <w:rFonts w:ascii="Arial" w:hAnsi="Arial" w:cs="Arial"/>
                <w:b/>
                <w:bCs/>
                <w:sz w:val="24"/>
                <w:szCs w:val="24"/>
              </w:rPr>
            </w:pPr>
            <w:r>
              <w:rPr>
                <w:rFonts w:ascii="Arial" w:hAnsi="Arial" w:eastAsia="SimSun" w:cs="Arial"/>
                <w:b/>
                <w:bCs/>
                <w:color w:val="000000"/>
                <w:sz w:val="24"/>
                <w:szCs w:val="24"/>
                <w:lang w:val="en-US" w:eastAsia="zh-CN" w:bidi="ar"/>
              </w:rPr>
              <w:t>Nº de projetos</w:t>
            </w:r>
            <w:r>
              <w:rPr>
                <w:rFonts w:ascii="Arial" w:hAnsi="Arial" w:eastAsia="SimSun" w:cs="Arial"/>
                <w:b/>
                <w:bCs/>
                <w:color w:val="000000"/>
                <w:sz w:val="24"/>
                <w:szCs w:val="24"/>
                <w:lang w:eastAsia="zh-CN" w:bidi="ar"/>
              </w:rPr>
              <w:t xml:space="preserve"> </w:t>
            </w:r>
            <w:r>
              <w:rPr>
                <w:rFonts w:ascii="Arial" w:hAnsi="Arial" w:eastAsia="SimSun" w:cs="Arial"/>
                <w:b/>
                <w:bCs/>
                <w:color w:val="000000"/>
                <w:sz w:val="24"/>
                <w:szCs w:val="24"/>
                <w:lang w:val="en-US" w:eastAsia="zh-CN" w:bidi="ar"/>
              </w:rPr>
              <w:t>apoiados</w:t>
            </w:r>
          </w:p>
        </w:tc>
        <w:tc>
          <w:tcPr>
            <w:tcW w:w="1741" w:type="dxa"/>
          </w:tcPr>
          <w:p>
            <w:pPr>
              <w:spacing w:after="0" w:line="240" w:lineRule="auto"/>
              <w:jc w:val="center"/>
              <w:rPr>
                <w:rFonts w:ascii="Arial" w:hAnsi="Arial" w:eastAsia="SimSun" w:cs="Arial"/>
                <w:b/>
                <w:bCs/>
                <w:color w:val="000000"/>
                <w:sz w:val="24"/>
                <w:szCs w:val="24"/>
                <w:lang w:val="en-US" w:eastAsia="zh-CN" w:bidi="ar"/>
              </w:rPr>
            </w:pPr>
            <w:r>
              <w:rPr>
                <w:rFonts w:ascii="Arial" w:hAnsi="Arial" w:eastAsia="SimSun" w:cs="Arial"/>
                <w:b/>
                <w:bCs/>
                <w:color w:val="000000"/>
                <w:sz w:val="24"/>
                <w:szCs w:val="24"/>
                <w:lang w:val="en-US" w:eastAsia="zh-CN" w:bidi="ar"/>
              </w:rPr>
              <w:t>Valor por</w:t>
            </w:r>
          </w:p>
          <w:p>
            <w:pPr>
              <w:spacing w:after="0" w:line="240" w:lineRule="auto"/>
              <w:jc w:val="center"/>
              <w:rPr>
                <w:rFonts w:ascii="Arial" w:hAnsi="Arial" w:cs="Arial"/>
                <w:b/>
                <w:bCs/>
                <w:sz w:val="24"/>
                <w:szCs w:val="24"/>
              </w:rPr>
            </w:pPr>
            <w:r>
              <w:rPr>
                <w:rFonts w:ascii="Arial" w:hAnsi="Arial" w:eastAsia="SimSun" w:cs="Arial"/>
                <w:b/>
                <w:bCs/>
                <w:color w:val="000000"/>
                <w:sz w:val="24"/>
                <w:szCs w:val="24"/>
                <w:lang w:val="en-US" w:eastAsia="zh-CN" w:bidi="ar"/>
              </w:rPr>
              <w:t>projeto (R$)</w:t>
            </w:r>
          </w:p>
        </w:tc>
        <w:tc>
          <w:tcPr>
            <w:tcW w:w="1901" w:type="dxa"/>
          </w:tcPr>
          <w:p>
            <w:pPr>
              <w:spacing w:after="0" w:line="240" w:lineRule="auto"/>
              <w:jc w:val="center"/>
              <w:rPr>
                <w:rFonts w:ascii="Arial" w:hAnsi="Arial" w:eastAsia="SimSun" w:cs="Arial"/>
                <w:b/>
                <w:bCs/>
                <w:color w:val="000000"/>
                <w:sz w:val="24"/>
                <w:szCs w:val="24"/>
                <w:lang w:val="en-US" w:eastAsia="zh-CN" w:bidi="ar"/>
              </w:rPr>
            </w:pPr>
            <w:r>
              <w:rPr>
                <w:rFonts w:ascii="Arial" w:hAnsi="Arial" w:eastAsia="SimSun" w:cs="Arial"/>
                <w:b/>
                <w:bCs/>
                <w:color w:val="000000"/>
                <w:sz w:val="24"/>
                <w:szCs w:val="24"/>
                <w:lang w:val="en-US" w:eastAsia="zh-CN" w:bidi="ar"/>
              </w:rPr>
              <w:t>Valor total</w:t>
            </w:r>
          </w:p>
          <w:p>
            <w:pPr>
              <w:spacing w:after="0" w:line="240" w:lineRule="auto"/>
              <w:jc w:val="center"/>
              <w:rPr>
                <w:rFonts w:ascii="Arial" w:hAnsi="Arial" w:cs="Arial"/>
                <w:b/>
                <w:bCs/>
                <w:sz w:val="24"/>
                <w:szCs w:val="24"/>
              </w:rPr>
            </w:pPr>
            <w:r>
              <w:rPr>
                <w:rFonts w:ascii="Arial" w:hAnsi="Arial" w:eastAsia="SimSun" w:cs="Arial"/>
                <w:b/>
                <w:bCs/>
                <w:color w:val="000000"/>
                <w:sz w:val="24"/>
                <w:szCs w:val="24"/>
                <w:lang w:val="en-US" w:eastAsia="zh-CN" w:bidi="ar"/>
              </w:rPr>
              <w:t>(R$)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177" w:type="dxa"/>
          </w:tcPr>
          <w:p>
            <w:pPr>
              <w:spacing w:after="0" w:line="240" w:lineRule="auto"/>
              <w:jc w:val="both"/>
              <w:rPr>
                <w:rFonts w:ascii="Arial" w:hAnsi="Arial" w:cs="Arial"/>
                <w:sz w:val="24"/>
                <w:szCs w:val="24"/>
              </w:rPr>
            </w:pPr>
            <w:r>
              <w:rPr>
                <w:rFonts w:ascii="Arial" w:hAnsi="Arial" w:eastAsia="SimSun" w:cs="Arial"/>
                <w:color w:val="000000"/>
                <w:sz w:val="24"/>
                <w:szCs w:val="24"/>
                <w:lang w:eastAsia="zh-CN" w:bidi="ar"/>
              </w:rPr>
              <w:t>A - Projetos educativos “Envolvendo oficinas” de música.</w:t>
            </w:r>
          </w:p>
        </w:tc>
        <w:tc>
          <w:tcPr>
            <w:tcW w:w="1945"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02</w:t>
            </w:r>
          </w:p>
        </w:tc>
        <w:tc>
          <w:tcPr>
            <w:tcW w:w="1741"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R$ 6.000,00</w:t>
            </w:r>
          </w:p>
        </w:tc>
        <w:tc>
          <w:tcPr>
            <w:tcW w:w="1901"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R$ 12.000,00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177" w:type="dxa"/>
          </w:tcPr>
          <w:p>
            <w:pPr>
              <w:spacing w:after="0" w:line="240" w:lineRule="auto"/>
              <w:jc w:val="both"/>
              <w:rPr>
                <w:rFonts w:ascii="Arial" w:hAnsi="Arial" w:cs="Arial"/>
                <w:sz w:val="24"/>
                <w:szCs w:val="24"/>
              </w:rPr>
            </w:pPr>
            <w:r>
              <w:rPr>
                <w:rFonts w:ascii="Arial" w:hAnsi="Arial" w:eastAsia="SimSun" w:cs="Arial"/>
                <w:color w:val="000000"/>
                <w:sz w:val="24"/>
                <w:szCs w:val="24"/>
                <w:lang w:eastAsia="zh-CN" w:bidi="ar"/>
              </w:rPr>
              <w:t xml:space="preserve">B - Projetos educativos </w:t>
            </w:r>
          </w:p>
          <w:p>
            <w:pPr>
              <w:spacing w:after="0" w:line="240" w:lineRule="auto"/>
              <w:jc w:val="both"/>
              <w:rPr>
                <w:rFonts w:ascii="Arial" w:hAnsi="Arial" w:cs="Arial"/>
                <w:sz w:val="24"/>
                <w:szCs w:val="24"/>
              </w:rPr>
            </w:pPr>
            <w:r>
              <w:rPr>
                <w:rFonts w:ascii="Arial" w:hAnsi="Arial" w:eastAsia="SimSun" w:cs="Arial"/>
                <w:color w:val="000000"/>
                <w:sz w:val="24"/>
                <w:szCs w:val="24"/>
                <w:lang w:eastAsia="zh-CN" w:bidi="ar"/>
              </w:rPr>
              <w:t>“Envolvendo oficinas” de dança.</w:t>
            </w:r>
          </w:p>
        </w:tc>
        <w:tc>
          <w:tcPr>
            <w:tcW w:w="1945"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02</w:t>
            </w:r>
          </w:p>
        </w:tc>
        <w:tc>
          <w:tcPr>
            <w:tcW w:w="1741"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R$ 6.000,00</w:t>
            </w:r>
          </w:p>
        </w:tc>
        <w:tc>
          <w:tcPr>
            <w:tcW w:w="1901"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R$ 12.000,00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177" w:type="dxa"/>
          </w:tcPr>
          <w:p>
            <w:pPr>
              <w:spacing w:after="0" w:line="240" w:lineRule="auto"/>
              <w:jc w:val="both"/>
              <w:rPr>
                <w:rFonts w:ascii="Arial" w:hAnsi="Arial" w:cs="Arial"/>
                <w:sz w:val="24"/>
                <w:szCs w:val="24"/>
              </w:rPr>
            </w:pPr>
            <w:r>
              <w:rPr>
                <w:rFonts w:ascii="Arial" w:hAnsi="Arial" w:eastAsia="SimSun" w:cs="Arial"/>
                <w:color w:val="000000"/>
                <w:sz w:val="24"/>
                <w:szCs w:val="24"/>
                <w:lang w:eastAsia="zh-CN" w:bidi="ar"/>
              </w:rPr>
              <w:t xml:space="preserve">C - Projetos educativos </w:t>
            </w:r>
          </w:p>
          <w:p>
            <w:pPr>
              <w:spacing w:after="0" w:line="240" w:lineRule="auto"/>
              <w:jc w:val="both"/>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“Envolvendo oficinas” de canto.</w:t>
            </w:r>
          </w:p>
        </w:tc>
        <w:tc>
          <w:tcPr>
            <w:tcW w:w="1945" w:type="dxa"/>
            <w:vAlign w:val="center"/>
          </w:tcPr>
          <w:p>
            <w:pPr>
              <w:spacing w:after="0" w:line="240" w:lineRule="auto"/>
              <w:jc w:val="center"/>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02</w:t>
            </w:r>
          </w:p>
        </w:tc>
        <w:tc>
          <w:tcPr>
            <w:tcW w:w="1741" w:type="dxa"/>
            <w:vAlign w:val="center"/>
          </w:tcPr>
          <w:p>
            <w:pPr>
              <w:spacing w:after="0" w:line="240" w:lineRule="auto"/>
              <w:jc w:val="center"/>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R$ 6.000,00</w:t>
            </w:r>
          </w:p>
        </w:tc>
        <w:tc>
          <w:tcPr>
            <w:tcW w:w="1901" w:type="dxa"/>
            <w:vAlign w:val="center"/>
          </w:tcPr>
          <w:p>
            <w:pPr>
              <w:spacing w:after="0" w:line="240" w:lineRule="auto"/>
              <w:jc w:val="center"/>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R$ 12.000,00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863" w:type="dxa"/>
            <w:gridSpan w:val="3"/>
            <w:vAlign w:val="center"/>
          </w:tcPr>
          <w:p>
            <w:pPr>
              <w:spacing w:after="0" w:line="240" w:lineRule="auto"/>
              <w:jc w:val="right"/>
              <w:rPr>
                <w:rFonts w:ascii="Arial" w:hAnsi="Arial" w:eastAsia="SimSun" w:cs="Arial"/>
                <w:color w:val="000000"/>
                <w:sz w:val="24"/>
                <w:szCs w:val="24"/>
                <w:lang w:bidi="ar"/>
              </w:rPr>
            </w:pPr>
            <w:r>
              <w:rPr>
                <w:rFonts w:ascii="Arial" w:hAnsi="Arial" w:eastAsia="SimSun" w:cs="Arial"/>
                <w:color w:val="000000"/>
                <w:sz w:val="24"/>
                <w:szCs w:val="24"/>
                <w:lang w:eastAsia="zh-CN" w:bidi="ar"/>
              </w:rPr>
              <w:t>Total disponibilizado</w:t>
            </w:r>
          </w:p>
        </w:tc>
        <w:tc>
          <w:tcPr>
            <w:tcW w:w="1901"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R$ 36.000,00</w:t>
            </w:r>
          </w:p>
        </w:tc>
      </w:tr>
    </w:tbl>
    <w:p>
      <w:pPr>
        <w:spacing w:after="0" w:line="360" w:lineRule="auto"/>
        <w:jc w:val="both"/>
        <w:rPr>
          <w:rFonts w:ascii="Arial" w:hAnsi="Arial" w:cs="Arial"/>
          <w:sz w:val="24"/>
          <w:szCs w:val="24"/>
        </w:rPr>
      </w:pP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2.3.1 As categorias A, B e C, destinam-se a realização de projetos contínuos com duração mínima de 04 meses e máxima de 06 meses e realizadas por no mínimo 04 horas semanais. As atividades podem direcionar-se a diferentes faixas etárias, visando maior abrangência. </w:t>
      </w:r>
    </w:p>
    <w:p>
      <w:pPr>
        <w:numPr>
          <w:ilvl w:val="0"/>
          <w:numId w:val="3"/>
        </w:numPr>
        <w:tabs>
          <w:tab w:val="left" w:pos="993"/>
          <w:tab w:val="clear" w:pos="420"/>
        </w:tabs>
        <w:spacing w:after="0" w:line="360" w:lineRule="auto"/>
        <w:ind w:left="709" w:firstLine="6"/>
        <w:jc w:val="both"/>
        <w:rPr>
          <w:rFonts w:ascii="Arial" w:hAnsi="Arial" w:cs="Arial"/>
          <w:sz w:val="24"/>
          <w:szCs w:val="24"/>
        </w:rPr>
      </w:pPr>
      <w:r>
        <w:rPr>
          <w:rFonts w:ascii="Arial" w:hAnsi="Arial" w:eastAsia="SimSun" w:cs="Arial"/>
          <w:color w:val="000000"/>
          <w:sz w:val="24"/>
          <w:szCs w:val="24"/>
          <w:lang w:eastAsia="zh-CN" w:bidi="ar"/>
        </w:rPr>
        <w:t xml:space="preserve">A responsabilidade pela disponibilização dos materiais/insumos necessários a realização da oficina ficam a critério do proponente. </w:t>
      </w:r>
    </w:p>
    <w:p>
      <w:pPr>
        <w:numPr>
          <w:ilvl w:val="0"/>
          <w:numId w:val="3"/>
        </w:numPr>
        <w:tabs>
          <w:tab w:val="left" w:pos="993"/>
          <w:tab w:val="clear" w:pos="420"/>
        </w:tabs>
        <w:spacing w:after="0" w:line="360" w:lineRule="auto"/>
        <w:ind w:left="709" w:firstLine="6"/>
        <w:jc w:val="both"/>
        <w:rPr>
          <w:rFonts w:ascii="Arial" w:hAnsi="Arial" w:cs="Arial"/>
          <w:sz w:val="24"/>
          <w:szCs w:val="24"/>
        </w:rPr>
      </w:pPr>
      <w:r>
        <w:rPr>
          <w:rFonts w:ascii="Arial" w:hAnsi="Arial" w:eastAsia="SimSun" w:cs="Arial"/>
          <w:color w:val="000000"/>
          <w:sz w:val="24"/>
          <w:szCs w:val="24"/>
          <w:lang w:eastAsia="zh-CN" w:bidi="ar"/>
        </w:rPr>
        <w:t xml:space="preserve">As mesmas deverão ser ministradas dentro das possibilidades estruturais, preferencialmente, mas não obrigatoriamente em espaços públicos ex: Centro Cultural e outros, ou no espaço físico do proponente. </w:t>
      </w:r>
    </w:p>
    <w:p>
      <w:pPr>
        <w:numPr>
          <w:ilvl w:val="0"/>
          <w:numId w:val="3"/>
        </w:numPr>
        <w:tabs>
          <w:tab w:val="left" w:pos="993"/>
          <w:tab w:val="clear" w:pos="420"/>
        </w:tabs>
        <w:spacing w:after="0" w:line="360" w:lineRule="auto"/>
        <w:ind w:left="709" w:firstLine="6"/>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As inscrições para a realização das oficinas deverão ocorrer por intermédio da Secretaria Municipal de Educação, Cultura e Desporto, através do Departamento de Cultura e Eventos, permitindo ampla divulgação ao acesso, respeitando o limite de atendimento e demais critérios estabelecidos pelo proponente no plano de trabalho apresentado na inscrição do projeto.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2.4 O valor do projeto apresentado deve contemplar eventuais tributos que possam incidir sobre as ações realizadas. Em caso de aprovação, o proponente deverá indicar </w:t>
      </w:r>
      <w:r>
        <w:rPr>
          <w:rFonts w:ascii="Arial" w:hAnsi="Arial" w:eastAsia="SimSun" w:cs="Arial"/>
          <w:b/>
          <w:color w:val="000000"/>
          <w:sz w:val="24"/>
          <w:szCs w:val="24"/>
          <w:lang w:eastAsia="zh-CN" w:bidi="ar"/>
        </w:rPr>
        <w:t>uma conta corrente específica para o recebimento de recursos provenientes do projeto</w:t>
      </w:r>
      <w:r>
        <w:rPr>
          <w:rFonts w:ascii="Arial" w:hAnsi="Arial" w:eastAsia="SimSun" w:cs="Arial"/>
          <w:color w:val="000000"/>
          <w:sz w:val="24"/>
          <w:szCs w:val="24"/>
          <w:lang w:eastAsia="zh-CN" w:bidi="ar"/>
        </w:rPr>
        <w:t xml:space="preserve">. É vedado a utilização de recursos do projeto para manutenção de conta bancária.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b/>
          <w:color w:val="000000"/>
          <w:sz w:val="24"/>
          <w:szCs w:val="24"/>
          <w:lang w:bidi="ar"/>
        </w:rPr>
      </w:pPr>
      <w:r>
        <w:rPr>
          <w:rFonts w:ascii="Arial" w:hAnsi="Arial" w:eastAsia="SimSun" w:cs="Arial"/>
          <w:b/>
          <w:color w:val="000000"/>
          <w:sz w:val="24"/>
          <w:szCs w:val="24"/>
          <w:lang w:eastAsia="zh-CN" w:bidi="ar"/>
        </w:rPr>
        <w:t xml:space="preserve">3. INSCRIÇÕES E PRAZOS PARA ENCAMINHAMENTO DOS PROJETOS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cs="Arial"/>
          <w:color w:val="FF0000"/>
          <w:sz w:val="24"/>
          <w:szCs w:val="24"/>
        </w:rPr>
      </w:pPr>
      <w:r>
        <w:rPr>
          <w:rFonts w:ascii="Arial" w:hAnsi="Arial" w:eastAsia="SimSun" w:cs="Arial"/>
          <w:color w:val="000000"/>
          <w:sz w:val="24"/>
          <w:szCs w:val="24"/>
          <w:lang w:eastAsia="zh-CN" w:bidi="ar"/>
        </w:rPr>
        <w:t xml:space="preserve">3.1 As inscrições serão realizadas </w:t>
      </w:r>
      <w:r>
        <w:rPr>
          <w:rFonts w:ascii="Arial" w:hAnsi="Arial" w:eastAsia="SimSun" w:cs="Arial"/>
          <w:sz w:val="24"/>
          <w:szCs w:val="24"/>
          <w:lang w:eastAsia="zh-CN" w:bidi="ar"/>
        </w:rPr>
        <w:t>de 10/12/2020 a 28/12/2020, de forma online,</w:t>
      </w:r>
      <w:r>
        <w:rPr>
          <w:rFonts w:ascii="Arial" w:hAnsi="Arial" w:eastAsia="SimSun" w:cs="Arial"/>
          <w:color w:val="FF0000"/>
          <w:sz w:val="24"/>
          <w:szCs w:val="24"/>
          <w:lang w:eastAsia="zh-CN" w:bidi="ar"/>
        </w:rPr>
        <w:t xml:space="preserve"> </w:t>
      </w:r>
      <w:r>
        <w:rPr>
          <w:rFonts w:ascii="Arial" w:hAnsi="Arial" w:eastAsia="SimSun" w:cs="Arial"/>
          <w:color w:val="000000"/>
          <w:sz w:val="24"/>
          <w:szCs w:val="24"/>
          <w:lang w:eastAsia="zh-CN" w:bidi="ar"/>
        </w:rPr>
        <w:t>através do site do Município de Tenente Portela, no seguinte endereço eletrônico: &lt;</w:t>
      </w:r>
      <w:r>
        <w:rPr>
          <w:rFonts w:ascii="Arial" w:hAnsi="Arial" w:eastAsia="SimSun"/>
          <w:sz w:val="24"/>
          <w:szCs w:val="24"/>
          <w:lang w:eastAsia="zh-CN"/>
        </w:rPr>
        <w:t>www.tenenteportela.rs.gov.br/pagina/14/lei-aldir-blanc&gt;.</w:t>
      </w: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 </w:t>
      </w: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O proponente </w:t>
      </w:r>
      <w:r>
        <w:rPr>
          <w:rFonts w:ascii="Arial" w:hAnsi="Arial" w:eastAsia="SimSun" w:cs="Arial"/>
          <w:b/>
          <w:color w:val="000000"/>
          <w:sz w:val="24"/>
          <w:szCs w:val="24"/>
          <w:lang w:eastAsia="zh-CN" w:bidi="ar"/>
        </w:rPr>
        <w:t>deverá preencher todas as informações e encaminhar o plano de trabalho anexo à neste Edital preenchido</w:t>
      </w:r>
      <w:r>
        <w:rPr>
          <w:rFonts w:ascii="Arial" w:hAnsi="Arial" w:eastAsia="SimSun" w:cs="Arial"/>
          <w:color w:val="000000"/>
          <w:sz w:val="24"/>
          <w:szCs w:val="24"/>
          <w:lang w:eastAsia="zh-CN" w:bidi="ar"/>
        </w:rPr>
        <w:t>, escolhendo a categoria na qual deseja inscrever-se.</w:t>
      </w: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 </w:t>
      </w: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3.2 Cada proponente poderá se inscrever em mais de 01 (um) projeto; porém, apenas 01 (um) projeto poderá ser contemplado (o de maior nota). </w:t>
      </w:r>
    </w:p>
    <w:p>
      <w:pPr>
        <w:spacing w:after="0" w:line="360" w:lineRule="auto"/>
        <w:jc w:val="both"/>
        <w:rPr>
          <w:rFonts w:ascii="Arial" w:hAnsi="Arial" w:eastAsia="SimSun" w:cs="Arial"/>
          <w:color w:val="000000"/>
          <w:sz w:val="24"/>
          <w:szCs w:val="24"/>
          <w:lang w:bidi="ar"/>
        </w:rPr>
      </w:pPr>
    </w:p>
    <w:p>
      <w:pPr>
        <w:numPr>
          <w:ilvl w:val="0"/>
          <w:numId w:val="4"/>
        </w:numPr>
        <w:spacing w:after="0" w:line="360" w:lineRule="auto"/>
        <w:jc w:val="both"/>
        <w:rPr>
          <w:rFonts w:ascii="Arial" w:hAnsi="Arial" w:eastAsia="SimSun" w:cs="Arial"/>
          <w:b/>
          <w:color w:val="000000"/>
          <w:sz w:val="24"/>
          <w:szCs w:val="24"/>
          <w:lang w:bidi="ar"/>
        </w:rPr>
      </w:pPr>
      <w:r>
        <w:rPr>
          <w:rFonts w:ascii="Arial" w:hAnsi="Arial" w:eastAsia="SimSun" w:cs="Arial"/>
          <w:b/>
          <w:color w:val="000000"/>
          <w:sz w:val="24"/>
          <w:szCs w:val="24"/>
          <w:lang w:val="en-US" w:eastAsia="zh-CN" w:bidi="ar"/>
        </w:rPr>
        <w:t xml:space="preserve">DA HOMOLOGAÇÃO E SELEÇÃO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4.1 A homologação dos projetos inscritos e habilitados será publicada até o dia 30/12/2020 no site do Município (</w:t>
      </w:r>
      <w:r>
        <w:rPr>
          <w:rFonts w:ascii="Arial" w:hAnsi="Arial" w:eastAsia="SimSun" w:cs="Arial"/>
          <w:color w:val="0000FF"/>
          <w:sz w:val="24"/>
          <w:szCs w:val="24"/>
          <w:lang w:eastAsia="zh-CN" w:bidi="ar"/>
        </w:rPr>
        <w:t>www.tenenteportela.rs.gov.br</w:t>
      </w:r>
      <w:r>
        <w:rPr>
          <w:rFonts w:ascii="Arial" w:hAnsi="Arial" w:eastAsia="SimSun" w:cs="Arial"/>
          <w:color w:val="000000"/>
          <w:sz w:val="24"/>
          <w:szCs w:val="24"/>
          <w:lang w:eastAsia="zh-CN" w:bidi="ar"/>
        </w:rPr>
        <w:t xml:space="preserve">). </w:t>
      </w:r>
    </w:p>
    <w:p>
      <w:pPr>
        <w:spacing w:after="0" w:line="360" w:lineRule="auto"/>
        <w:jc w:val="both"/>
        <w:rPr>
          <w:rFonts w:ascii="Arial" w:hAnsi="Arial" w:cs="Arial"/>
          <w:sz w:val="24"/>
          <w:szCs w:val="24"/>
        </w:rPr>
      </w:pPr>
    </w:p>
    <w:p>
      <w:pPr>
        <w:spacing w:after="0" w:line="360" w:lineRule="auto"/>
        <w:jc w:val="both"/>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4.2 Será aberto o prazo de recursos quanto a homologação dos projetos inscritos e projetos selecionados, nos prazos definidos no item 1.2 deste Edital.</w:t>
      </w:r>
    </w:p>
    <w:p>
      <w:pPr>
        <w:spacing w:after="0" w:line="360" w:lineRule="auto"/>
        <w:jc w:val="both"/>
        <w:rPr>
          <w:rFonts w:ascii="Arial" w:hAnsi="Arial" w:cs="Arial"/>
          <w:sz w:val="24"/>
          <w:szCs w:val="24"/>
        </w:rPr>
      </w:pPr>
    </w:p>
    <w:p>
      <w:pPr>
        <w:spacing w:after="0" w:line="360" w:lineRule="auto"/>
        <w:jc w:val="both"/>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4.3 A seleção dos projetos habilitados será realizada pela Comissão de Gestão Municipal para Execução das Ações de Emergência Cultural, nomeada pela Portaria nº 1.021, constituída especialmente para este fim.</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4.4 São critérios para avaliação os seguintes:</w:t>
      </w:r>
    </w:p>
    <w:tbl>
      <w:tblPr>
        <w:tblStyle w:val="1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602"/>
        <w:gridCol w:w="192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602" w:type="dxa"/>
            <w:vAlign w:val="center"/>
          </w:tcPr>
          <w:p>
            <w:pPr>
              <w:spacing w:after="0" w:line="240" w:lineRule="auto"/>
              <w:jc w:val="center"/>
              <w:rPr>
                <w:rFonts w:ascii="Arial" w:hAnsi="Arial" w:eastAsia="SimSun" w:cs="Arial"/>
                <w:b/>
                <w:bCs/>
                <w:color w:val="000000"/>
                <w:sz w:val="24"/>
                <w:szCs w:val="24"/>
                <w:lang w:bidi="ar"/>
              </w:rPr>
            </w:pPr>
            <w:r>
              <w:rPr>
                <w:rFonts w:ascii="Arial" w:hAnsi="Arial" w:eastAsia="SimSun" w:cs="Arial"/>
                <w:b/>
                <w:bCs/>
                <w:color w:val="000000"/>
                <w:sz w:val="24"/>
                <w:szCs w:val="24"/>
                <w:lang w:val="en-US" w:eastAsia="zh-CN" w:bidi="ar"/>
              </w:rPr>
              <w:t>Critério</w:t>
            </w:r>
          </w:p>
        </w:tc>
        <w:tc>
          <w:tcPr>
            <w:tcW w:w="1920" w:type="dxa"/>
            <w:vAlign w:val="center"/>
          </w:tcPr>
          <w:p>
            <w:pPr>
              <w:spacing w:after="0" w:line="240" w:lineRule="auto"/>
              <w:jc w:val="center"/>
              <w:rPr>
                <w:rFonts w:ascii="Arial" w:hAnsi="Arial" w:eastAsia="SimSun" w:cs="Arial"/>
                <w:b/>
                <w:bCs/>
                <w:color w:val="000000"/>
                <w:sz w:val="24"/>
                <w:szCs w:val="24"/>
                <w:lang w:bidi="ar"/>
              </w:rPr>
            </w:pPr>
            <w:r>
              <w:rPr>
                <w:rFonts w:ascii="Arial" w:hAnsi="Arial" w:eastAsia="SimSun" w:cs="Arial"/>
                <w:b/>
                <w:bCs/>
                <w:color w:val="000000"/>
                <w:sz w:val="24"/>
                <w:szCs w:val="24"/>
                <w:lang w:val="en-US" w:eastAsia="zh-CN" w:bidi="ar"/>
              </w:rPr>
              <w:t>Pontuação máxima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60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1.1 Capacidade técnica para execução do projeto (experiência na realização de projetos/ações culturais de caráter formativo/educacional) </w:t>
            </w:r>
          </w:p>
        </w:tc>
        <w:tc>
          <w:tcPr>
            <w:tcW w:w="1920"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60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1.2 Organização, detalhamento do projeto </w:t>
            </w:r>
          </w:p>
        </w:tc>
        <w:tc>
          <w:tcPr>
            <w:tcW w:w="1920"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60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1.3 Viabilidade de execução</w:t>
            </w:r>
          </w:p>
        </w:tc>
        <w:tc>
          <w:tcPr>
            <w:tcW w:w="1920"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60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1.4 Orçamento compatível </w:t>
            </w:r>
          </w:p>
        </w:tc>
        <w:tc>
          <w:tcPr>
            <w:tcW w:w="1920"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60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1.5 Conteúdo e originalidade da proposta</w:t>
            </w:r>
          </w:p>
        </w:tc>
        <w:tc>
          <w:tcPr>
            <w:tcW w:w="1920"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60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1.6 Interesse cultural</w:t>
            </w:r>
          </w:p>
        </w:tc>
        <w:tc>
          <w:tcPr>
            <w:tcW w:w="1920"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60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1.7 Impacto social, abrangência (capacidade de atendimento, beneficiados de forma direta) e sustentabilidade do projeto</w:t>
            </w:r>
          </w:p>
        </w:tc>
        <w:tc>
          <w:tcPr>
            <w:tcW w:w="1920"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15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602"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Pontuação Total</w:t>
            </w:r>
          </w:p>
        </w:tc>
        <w:tc>
          <w:tcPr>
            <w:tcW w:w="1920"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100</w:t>
            </w:r>
          </w:p>
        </w:tc>
      </w:tr>
    </w:tbl>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4.6 A pontuação mínima para classificação é de 70 pontos.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4.6.1 Para cálculo da pontuação, será atribuída a média das pontuações individuais de cada membro da Comissão Julgadora.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4.7 Para cada categoria serão classificados o número de vagas disponíveis na categoria e o mesmo número de suplentes.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sz w:val="24"/>
          <w:szCs w:val="24"/>
          <w:lang w:bidi="ar"/>
        </w:rPr>
      </w:pPr>
      <w:r>
        <w:rPr>
          <w:rFonts w:ascii="Arial" w:hAnsi="Arial" w:eastAsia="SimSun" w:cs="Arial"/>
          <w:color w:val="000000"/>
          <w:sz w:val="24"/>
          <w:szCs w:val="24"/>
          <w:lang w:eastAsia="zh-CN" w:bidi="ar"/>
        </w:rPr>
        <w:t xml:space="preserve">4.8 Caso não haja inscritos ou projetos habilitados suficientes, a Comissão Julgadora poderá destinar os recursos para projetos em outra categoria, </w:t>
      </w:r>
      <w:r>
        <w:rPr>
          <w:rFonts w:ascii="Arial" w:hAnsi="Arial" w:eastAsia="SimSun" w:cs="Arial"/>
          <w:sz w:val="24"/>
          <w:szCs w:val="24"/>
          <w:lang w:eastAsia="zh-CN" w:bidi="ar"/>
        </w:rPr>
        <w:t xml:space="preserve">conforme Lista Geral de Classificação (contemplando todas as categorias).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 xml:space="preserve">4.8.1 Em caso de empate na Lista Geral de Classificação, o desempate será realizado mediante sorteio público, em data e local a ser divulgado.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b/>
          <w:color w:val="000000"/>
          <w:sz w:val="24"/>
          <w:szCs w:val="24"/>
          <w:lang w:bidi="ar"/>
        </w:rPr>
      </w:pPr>
      <w:r>
        <w:rPr>
          <w:rFonts w:ascii="Arial" w:hAnsi="Arial" w:eastAsia="SimSun" w:cs="Arial"/>
          <w:b/>
          <w:color w:val="000000"/>
          <w:sz w:val="24"/>
          <w:szCs w:val="24"/>
          <w:lang w:eastAsia="zh-CN" w:bidi="ar"/>
        </w:rPr>
        <w:t xml:space="preserve">5 DA CONTRATAÇÃO, PAGAMENTO E ACOMPANHAMENTO DOS PROJETOS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5.1. Após a homologação da Classificação Final dos projetos, o Poder Executivo celebrará os contratos com os vencedores do edital, cujas normas obedecerão às legislações vigentes.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5.1.2 Para a celebração dos contratos, os contemplados através deste edital deverão apresentar na data solicitada, atualizadas as negativas fiscais e trabalhistas.</w:t>
      </w: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 </w:t>
      </w: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5.1.3 As certidões negativas consistem em:</w:t>
      </w:r>
    </w:p>
    <w:p>
      <w:pPr>
        <w:spacing w:after="0" w:line="360" w:lineRule="auto"/>
        <w:ind w:left="709"/>
        <w:jc w:val="both"/>
        <w:rPr>
          <w:rFonts w:ascii="Arial" w:hAnsi="Arial" w:cs="Arial"/>
          <w:sz w:val="24"/>
          <w:szCs w:val="24"/>
        </w:rPr>
      </w:pPr>
      <w:r>
        <w:rPr>
          <w:rFonts w:ascii="Arial" w:hAnsi="Arial" w:eastAsia="SimSun" w:cs="Arial"/>
          <w:color w:val="000000"/>
          <w:sz w:val="24"/>
          <w:szCs w:val="24"/>
          <w:lang w:eastAsia="zh-CN" w:bidi="ar"/>
        </w:rPr>
        <w:t xml:space="preserve">a) Prova de inscrição do proponente no Cadastro Nacional da Pessoa Jurídica (CNPJ); </w:t>
      </w:r>
    </w:p>
    <w:p>
      <w:pPr>
        <w:spacing w:after="0" w:line="360" w:lineRule="auto"/>
        <w:ind w:left="709"/>
        <w:jc w:val="both"/>
        <w:rPr>
          <w:rFonts w:ascii="Arial" w:hAnsi="Arial" w:cs="Arial"/>
          <w:sz w:val="24"/>
          <w:szCs w:val="24"/>
        </w:rPr>
      </w:pPr>
      <w:r>
        <w:rPr>
          <w:rFonts w:ascii="Arial" w:hAnsi="Arial" w:eastAsia="SimSun" w:cs="Arial"/>
          <w:color w:val="000000"/>
          <w:sz w:val="24"/>
          <w:szCs w:val="24"/>
          <w:lang w:eastAsia="zh-CN" w:bidi="ar"/>
        </w:rPr>
        <w:t xml:space="preserve">b) Prova de inscrição do proponente no cadastro de contribuintes estadual ou municipal, se houver, relativo ao domicílio ou sede do proponente, e pertinente ao seu ramo de atividade e compatível com o objeto contratual; </w:t>
      </w:r>
    </w:p>
    <w:p>
      <w:pPr>
        <w:spacing w:after="0" w:line="360" w:lineRule="auto"/>
        <w:ind w:left="709"/>
        <w:jc w:val="both"/>
        <w:rPr>
          <w:rFonts w:ascii="Arial" w:hAnsi="Arial" w:cs="Arial"/>
          <w:sz w:val="24"/>
          <w:szCs w:val="24"/>
        </w:rPr>
      </w:pPr>
      <w:r>
        <w:rPr>
          <w:rFonts w:ascii="Arial" w:hAnsi="Arial" w:eastAsia="SimSun" w:cs="Arial"/>
          <w:color w:val="000000"/>
          <w:sz w:val="24"/>
          <w:szCs w:val="24"/>
          <w:lang w:eastAsia="zh-CN" w:bidi="ar"/>
        </w:rPr>
        <w:t xml:space="preserve">c) Prova de regularidade do proponente para com a Fazenda Federal, do domicílio ou sede do proponente, ou outra equivalente, na forma da lei; </w:t>
      </w:r>
    </w:p>
    <w:p>
      <w:pPr>
        <w:spacing w:after="0" w:line="360" w:lineRule="auto"/>
        <w:ind w:left="709"/>
        <w:jc w:val="both"/>
        <w:rPr>
          <w:rFonts w:ascii="Arial" w:hAnsi="Arial" w:cs="Arial"/>
          <w:sz w:val="24"/>
          <w:szCs w:val="24"/>
        </w:rPr>
      </w:pPr>
      <w:r>
        <w:rPr>
          <w:rFonts w:ascii="Arial" w:hAnsi="Arial" w:eastAsia="SimSun" w:cs="Arial"/>
          <w:color w:val="000000"/>
          <w:sz w:val="24"/>
          <w:szCs w:val="24"/>
          <w:lang w:eastAsia="zh-CN" w:bidi="ar"/>
        </w:rPr>
        <w:t xml:space="preserve">d) Prova de regularidade do proponente, para com a Fazenda Estadual, do domicílio ou sede do proponente, ou outra equivalente, na forma da lei; </w:t>
      </w:r>
    </w:p>
    <w:p>
      <w:pPr>
        <w:spacing w:after="0" w:line="360" w:lineRule="auto"/>
        <w:ind w:left="709"/>
        <w:jc w:val="both"/>
        <w:rPr>
          <w:rFonts w:ascii="Arial" w:hAnsi="Arial" w:cs="Arial"/>
          <w:sz w:val="24"/>
          <w:szCs w:val="24"/>
        </w:rPr>
      </w:pPr>
      <w:r>
        <w:rPr>
          <w:rFonts w:ascii="Arial" w:hAnsi="Arial" w:eastAsia="SimSun" w:cs="Arial"/>
          <w:color w:val="000000"/>
          <w:sz w:val="24"/>
          <w:szCs w:val="24"/>
          <w:lang w:eastAsia="zh-CN" w:bidi="ar"/>
        </w:rPr>
        <w:t xml:space="preserve">e) Prova de regularidade do proponente, para com a Fazenda Municipal, do domicílio ou sede do proponente, ou outra equivalente, na forma da lei; </w:t>
      </w:r>
    </w:p>
    <w:p>
      <w:pPr>
        <w:spacing w:after="0" w:line="360" w:lineRule="auto"/>
        <w:ind w:left="709"/>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f) Prova de regularidade do proponente, relativa ao Fundo de Garantia por Tempo de Serviço (FGTS), demonstrando situação regular no cumprimento dos encargos sociais instituídos por lei.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5.2 Após a realização dos contratos serão efetuados os pagamentos, no prazo fixado no item 1.2 deste Edital.</w:t>
      </w:r>
    </w:p>
    <w:p>
      <w:pPr>
        <w:spacing w:after="0" w:line="360" w:lineRule="auto"/>
        <w:jc w:val="both"/>
        <w:rPr>
          <w:rFonts w:ascii="Arial" w:hAnsi="Arial" w:cs="Arial"/>
          <w:sz w:val="24"/>
          <w:szCs w:val="24"/>
        </w:rPr>
      </w:pP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5.3 O início da execução do projeto beneficiado fica condicionada a liberação de atividades interrompidas pela pandemia instalada, até o máximo de 60 dias após a liberação. Do mesmo modo, os prazos de execução ficam condicionados a isso. O acompanhamento da execução dos projetos, ajustes de datas e locais será realizado por Equipe Técnica formada por servidores municipais indicados pelo </w:t>
      </w:r>
      <w:r>
        <w:rPr>
          <w:rFonts w:ascii="Arial" w:hAnsi="Arial" w:eastAsia="SimSun" w:cs="Arial"/>
          <w:sz w:val="24"/>
          <w:szCs w:val="24"/>
          <w:lang w:eastAsia="zh-CN" w:bidi="ar"/>
        </w:rPr>
        <w:t xml:space="preserve">Poder Executivo.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b/>
          <w:color w:val="000000"/>
          <w:sz w:val="24"/>
          <w:szCs w:val="24"/>
          <w:lang w:bidi="ar"/>
        </w:rPr>
      </w:pPr>
      <w:r>
        <w:rPr>
          <w:rFonts w:ascii="Arial" w:hAnsi="Arial" w:eastAsia="SimSun" w:cs="Arial"/>
          <w:b/>
          <w:color w:val="000000"/>
          <w:sz w:val="24"/>
          <w:szCs w:val="24"/>
          <w:lang w:eastAsia="zh-CN" w:bidi="ar"/>
        </w:rPr>
        <w:t xml:space="preserve">6. DA PRESTAÇÃO DE CONTAS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6.1. A prestação de contas deverá ser realizada em até 60 (sessenta) dias após a data do término da execução do contrato celebrado.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6.2. Deverão compor a prestação de contas, os seguintes itens (os modelos serão disponibilizados): </w:t>
      </w:r>
    </w:p>
    <w:p>
      <w:pPr>
        <w:spacing w:after="0" w:line="360" w:lineRule="auto"/>
        <w:ind w:left="709"/>
        <w:jc w:val="both"/>
        <w:rPr>
          <w:rFonts w:ascii="Arial" w:hAnsi="Arial" w:cs="Arial"/>
          <w:sz w:val="24"/>
          <w:szCs w:val="24"/>
        </w:rPr>
      </w:pPr>
      <w:r>
        <w:rPr>
          <w:rFonts w:ascii="Arial" w:hAnsi="Arial" w:eastAsia="SimSun" w:cs="Arial"/>
          <w:color w:val="000000"/>
          <w:sz w:val="24"/>
          <w:szCs w:val="24"/>
          <w:lang w:eastAsia="zh-CN" w:bidi="ar"/>
        </w:rPr>
        <w:t xml:space="preserve">- Ofício de encaminhamento da prestação de contas (conforme modelo). </w:t>
      </w:r>
    </w:p>
    <w:p>
      <w:pPr>
        <w:spacing w:after="0" w:line="360" w:lineRule="auto"/>
        <w:ind w:left="709"/>
        <w:jc w:val="both"/>
        <w:rPr>
          <w:rFonts w:ascii="Arial" w:hAnsi="Arial" w:cs="Arial"/>
          <w:sz w:val="24"/>
          <w:szCs w:val="24"/>
        </w:rPr>
      </w:pPr>
      <w:r>
        <w:rPr>
          <w:rFonts w:ascii="Arial" w:hAnsi="Arial" w:eastAsia="SimSun" w:cs="Arial"/>
          <w:color w:val="000000"/>
          <w:sz w:val="24"/>
          <w:szCs w:val="24"/>
          <w:lang w:eastAsia="zh-CN" w:bidi="ar"/>
        </w:rPr>
        <w:t xml:space="preserve">- Extrato bancário inicial, mês a mês e final. </w:t>
      </w:r>
    </w:p>
    <w:p>
      <w:pPr>
        <w:spacing w:after="0" w:line="360" w:lineRule="auto"/>
        <w:ind w:left="709"/>
        <w:jc w:val="both"/>
        <w:rPr>
          <w:rFonts w:ascii="Arial" w:hAnsi="Arial" w:cs="Arial"/>
          <w:sz w:val="24"/>
          <w:szCs w:val="24"/>
        </w:rPr>
      </w:pPr>
      <w:r>
        <w:rPr>
          <w:rFonts w:ascii="Arial" w:hAnsi="Arial" w:eastAsia="SimSun" w:cs="Arial"/>
          <w:color w:val="000000"/>
          <w:sz w:val="24"/>
          <w:szCs w:val="24"/>
          <w:lang w:eastAsia="zh-CN" w:bidi="ar"/>
        </w:rPr>
        <w:t xml:space="preserve">- Relatório de pagamentos (inclusive dos prestadores do serviço/funcionários) com cópia das notas fiscais (conforme modelo) em conformidade com as despesas apresentadas no plano de trabalho. </w:t>
      </w:r>
    </w:p>
    <w:p>
      <w:pPr>
        <w:spacing w:after="0" w:line="360" w:lineRule="auto"/>
        <w:ind w:left="709"/>
        <w:jc w:val="both"/>
        <w:rPr>
          <w:rFonts w:ascii="Arial" w:hAnsi="Arial" w:cs="Arial"/>
          <w:sz w:val="24"/>
          <w:szCs w:val="24"/>
        </w:rPr>
      </w:pPr>
      <w:r>
        <w:rPr>
          <w:rFonts w:ascii="Arial" w:hAnsi="Arial" w:eastAsia="SimSun" w:cs="Arial"/>
          <w:color w:val="000000"/>
          <w:sz w:val="24"/>
          <w:szCs w:val="24"/>
          <w:lang w:eastAsia="zh-CN" w:bidi="ar"/>
        </w:rPr>
        <w:t xml:space="preserve">- Comprovante de devolução do saldo (se houver). </w:t>
      </w:r>
    </w:p>
    <w:p>
      <w:pPr>
        <w:spacing w:after="0" w:line="360" w:lineRule="auto"/>
        <w:ind w:left="709"/>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 Relatório descritivo e fotográfico das ações realizadas.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6.2.1 Poderão ser exigidos outros documentos a serem detalhados no contrato firmado entre o Município de Tenente Portela – Poder Executivo e o proponente. </w:t>
      </w:r>
    </w:p>
    <w:p>
      <w:pPr>
        <w:spacing w:after="0" w:line="360" w:lineRule="auto"/>
        <w:jc w:val="both"/>
        <w:rPr>
          <w:rFonts w:ascii="Arial" w:hAnsi="Arial" w:eastAsia="SimSun" w:cs="Arial"/>
          <w:color w:val="000000"/>
          <w:sz w:val="24"/>
          <w:szCs w:val="24"/>
          <w:lang w:bidi="ar"/>
        </w:rPr>
      </w:pPr>
    </w:p>
    <w:p>
      <w:pPr>
        <w:numPr>
          <w:ilvl w:val="0"/>
          <w:numId w:val="5"/>
        </w:numPr>
        <w:spacing w:after="0" w:line="360" w:lineRule="auto"/>
        <w:jc w:val="both"/>
        <w:rPr>
          <w:rFonts w:ascii="Arial" w:hAnsi="Arial" w:eastAsia="SimSun" w:cs="Arial"/>
          <w:b/>
          <w:color w:val="000000"/>
          <w:sz w:val="24"/>
          <w:szCs w:val="24"/>
          <w:lang w:bidi="ar"/>
        </w:rPr>
      </w:pPr>
      <w:r>
        <w:rPr>
          <w:rFonts w:ascii="Arial" w:hAnsi="Arial" w:eastAsia="SimSun" w:cs="Arial"/>
          <w:b/>
          <w:color w:val="000000"/>
          <w:sz w:val="24"/>
          <w:szCs w:val="24"/>
          <w:lang w:val="en-US" w:eastAsia="zh-CN" w:bidi="ar"/>
        </w:rPr>
        <w:t xml:space="preserve">DAS SANÇÕES ADMINISTRATIVAS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7.1. No caso da não apresentação da prestação de contas, no prazo fixado neste edital, ficará a proponente sujeita as seguintes sanções: </w:t>
      </w: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a) Advertência; </w:t>
      </w:r>
    </w:p>
    <w:p>
      <w:pPr>
        <w:spacing w:after="0" w:line="360" w:lineRule="auto"/>
        <w:jc w:val="both"/>
        <w:rPr>
          <w:rFonts w:ascii="Arial" w:hAnsi="Arial" w:cs="Arial"/>
          <w:sz w:val="24"/>
          <w:szCs w:val="24"/>
        </w:rPr>
      </w:pPr>
      <w:r>
        <w:rPr>
          <w:rFonts w:ascii="Arial" w:hAnsi="Arial" w:eastAsia="SimSun" w:cs="Arial"/>
          <w:sz w:val="24"/>
          <w:szCs w:val="24"/>
          <w:lang w:eastAsia="zh-CN" w:bidi="ar"/>
        </w:rPr>
        <w:t xml:space="preserve">b) Multa correspondente: </w:t>
      </w:r>
    </w:p>
    <w:p>
      <w:pPr>
        <w:spacing w:after="0" w:line="360" w:lineRule="auto"/>
        <w:ind w:left="220" w:leftChars="100"/>
        <w:jc w:val="both"/>
        <w:rPr>
          <w:rFonts w:ascii="Arial" w:hAnsi="Arial" w:cs="Arial"/>
          <w:sz w:val="24"/>
          <w:szCs w:val="24"/>
        </w:rPr>
      </w:pPr>
      <w:r>
        <w:rPr>
          <w:rFonts w:ascii="Arial" w:hAnsi="Arial" w:eastAsia="SimSun" w:cs="Arial"/>
          <w:color w:val="000000"/>
          <w:sz w:val="24"/>
          <w:szCs w:val="24"/>
          <w:lang w:eastAsia="zh-CN" w:bidi="ar"/>
        </w:rPr>
        <w:t xml:space="preserve">b.1) Até 5% (cinco por cento) sobre o valor do contrato, pelo descumprimento de cláusula contratual ou forma de legislação pertinente; </w:t>
      </w:r>
    </w:p>
    <w:p>
      <w:pPr>
        <w:spacing w:after="0" w:line="360" w:lineRule="auto"/>
        <w:ind w:left="220" w:leftChars="100"/>
        <w:jc w:val="both"/>
        <w:rPr>
          <w:rFonts w:ascii="Arial" w:hAnsi="Arial" w:cs="Arial"/>
          <w:sz w:val="24"/>
          <w:szCs w:val="24"/>
        </w:rPr>
      </w:pPr>
      <w:r>
        <w:rPr>
          <w:rFonts w:ascii="Arial" w:hAnsi="Arial" w:eastAsia="SimSun" w:cs="Arial"/>
          <w:color w:val="000000"/>
          <w:sz w:val="24"/>
          <w:szCs w:val="24"/>
          <w:lang w:eastAsia="zh-CN" w:bidi="ar"/>
        </w:rPr>
        <w:t xml:space="preserve">b.2) À razão de 0,3% (zero vírgula três por cento) sobre o valor do contrato, por dia de atraso na prestação de contas, contados a partir do prazo final de entrega prevista no Contrato; </w:t>
      </w:r>
    </w:p>
    <w:p>
      <w:pPr>
        <w:spacing w:after="0" w:line="360" w:lineRule="auto"/>
        <w:jc w:val="both"/>
        <w:rPr>
          <w:rFonts w:ascii="Arial" w:hAnsi="Arial" w:cs="Arial"/>
          <w:b/>
          <w:color w:val="000000"/>
          <w:sz w:val="24"/>
          <w:szCs w:val="24"/>
          <w:lang w:bidi="ar"/>
        </w:rPr>
      </w:pPr>
      <w:r>
        <w:rPr>
          <w:rFonts w:ascii="Arial" w:hAnsi="Arial" w:eastAsia="SimSun" w:cs="Arial"/>
          <w:color w:val="000000"/>
          <w:sz w:val="24"/>
          <w:szCs w:val="24"/>
          <w:lang w:eastAsia="zh-CN" w:bidi="ar"/>
        </w:rPr>
        <w:t xml:space="preserve">c) </w:t>
      </w:r>
      <w:r>
        <w:rPr>
          <w:rFonts w:ascii="Arial" w:hAnsi="Arial" w:cs="Arial"/>
          <w:sz w:val="24"/>
          <w:szCs w:val="24"/>
        </w:rPr>
        <w:t>Suspensão temporária de participação em qualquer modalidade de seleção realizada pelo município e impedimento de contratar com a Administração Municipal, enquanto perdurarem os motivos determinantes da punição ou até que seja promovida a reabilitação perante a própria autoridade que aplicou a penalidade, que será concedida sempre que o contratado ressarcir a Administração pelos prejuízos resultantes.</w:t>
      </w:r>
    </w:p>
    <w:p>
      <w:pPr>
        <w:spacing w:after="0" w:line="360" w:lineRule="auto"/>
        <w:jc w:val="both"/>
        <w:rPr>
          <w:rFonts w:ascii="Arial" w:hAnsi="Arial" w:eastAsia="SimSun" w:cs="Arial"/>
          <w:b/>
          <w:color w:val="000000"/>
          <w:sz w:val="24"/>
          <w:szCs w:val="24"/>
          <w:lang w:bidi="ar"/>
        </w:rPr>
      </w:pPr>
    </w:p>
    <w:p>
      <w:pPr>
        <w:numPr>
          <w:ilvl w:val="2"/>
          <w:numId w:val="5"/>
        </w:numPr>
        <w:spacing w:after="0" w:line="36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As penalidades de advertência e multa poderão ser aplicadas cumulativamente. </w:t>
      </w:r>
    </w:p>
    <w:p>
      <w:pPr>
        <w:spacing w:after="0" w:line="360" w:lineRule="auto"/>
        <w:jc w:val="both"/>
        <w:rPr>
          <w:rFonts w:ascii="Arial" w:hAnsi="Arial" w:eastAsia="SimSun" w:cs="Arial"/>
          <w:color w:val="000000"/>
          <w:sz w:val="24"/>
          <w:szCs w:val="24"/>
          <w:lang w:bidi="ar"/>
        </w:rPr>
      </w:pPr>
    </w:p>
    <w:p>
      <w:pPr>
        <w:numPr>
          <w:ilvl w:val="0"/>
          <w:numId w:val="5"/>
        </w:numPr>
        <w:spacing w:after="0" w:line="360" w:lineRule="auto"/>
        <w:jc w:val="both"/>
        <w:rPr>
          <w:rFonts w:ascii="Arial" w:hAnsi="Arial" w:eastAsia="SimSun" w:cs="Arial"/>
          <w:b/>
          <w:color w:val="000000"/>
          <w:sz w:val="24"/>
          <w:szCs w:val="24"/>
          <w:lang w:bidi="ar"/>
        </w:rPr>
      </w:pPr>
      <w:r>
        <w:rPr>
          <w:rFonts w:ascii="Arial" w:hAnsi="Arial" w:eastAsia="SimSun" w:cs="Arial"/>
          <w:b/>
          <w:color w:val="000000"/>
          <w:sz w:val="24"/>
          <w:szCs w:val="24"/>
          <w:lang w:val="en-US" w:eastAsia="zh-CN" w:bidi="ar"/>
        </w:rPr>
        <w:t xml:space="preserve">DAS DISPOSIÇÕES FINAIS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cs="Arial"/>
          <w:sz w:val="24"/>
          <w:szCs w:val="24"/>
        </w:rPr>
      </w:pPr>
      <w:r>
        <w:rPr>
          <w:rFonts w:ascii="Arial" w:hAnsi="Arial" w:eastAsia="SimSun" w:cs="Arial"/>
          <w:color w:val="000000"/>
          <w:sz w:val="24"/>
          <w:szCs w:val="24"/>
          <w:lang w:eastAsia="zh-CN" w:bidi="ar"/>
        </w:rPr>
        <w:t xml:space="preserve">8.1 As omissões dessa seleção serão resolvidas de acordo com a legislação vigente e aplicável a cada caso. </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8.2 Os interessados poderão ler e obter o texto integral do edital e todas as informações sobre este processo de seleção junto ao Departamento Municipal de Cultura e Eventos, localizada na Avenida Redenção, 145, junto ao Centro Cultural, Centro, Tenente Portela/RS, de segunda a sexta-feira, das 07 horas às 13 horas; pelo telefone (55) 3551-1685; ou no site do Município (</w:t>
      </w:r>
      <w:r>
        <w:fldChar w:fldCharType="begin"/>
      </w:r>
      <w:r>
        <w:instrText xml:space="preserve"> HYPERLINK "http://www.tenenteportela.rs.gov.br" </w:instrText>
      </w:r>
      <w:r>
        <w:fldChar w:fldCharType="separate"/>
      </w:r>
      <w:r>
        <w:rPr>
          <w:rStyle w:val="15"/>
          <w:rFonts w:ascii="Arial" w:hAnsi="Arial" w:eastAsia="SimSun" w:cs="Arial"/>
          <w:sz w:val="24"/>
          <w:szCs w:val="24"/>
          <w:lang w:eastAsia="zh-CN" w:bidi="ar"/>
        </w:rPr>
        <w:t>www.tenenteportela.rs.gov.br</w:t>
      </w:r>
      <w:r>
        <w:rPr>
          <w:rStyle w:val="15"/>
          <w:rFonts w:ascii="Arial" w:hAnsi="Arial" w:eastAsia="SimSun" w:cs="Arial"/>
          <w:sz w:val="24"/>
          <w:szCs w:val="24"/>
          <w:lang w:eastAsia="zh-CN" w:bidi="ar"/>
        </w:rPr>
        <w:fldChar w:fldCharType="end"/>
      </w:r>
      <w:r>
        <w:rPr>
          <w:rFonts w:ascii="Arial" w:hAnsi="Arial" w:eastAsia="SimSun" w:cs="Arial"/>
          <w:color w:val="000000"/>
          <w:sz w:val="24"/>
          <w:szCs w:val="24"/>
          <w:lang w:eastAsia="zh-CN" w:bidi="ar"/>
        </w:rPr>
        <w:t>).</w:t>
      </w:r>
    </w:p>
    <w:p>
      <w:pPr>
        <w:spacing w:after="0" w:line="360" w:lineRule="auto"/>
        <w:jc w:val="both"/>
        <w:rPr>
          <w:rFonts w:ascii="Arial" w:hAnsi="Arial" w:eastAsia="SimSun" w:cs="Arial"/>
          <w:color w:val="000000"/>
          <w:sz w:val="24"/>
          <w:szCs w:val="24"/>
          <w:lang w:eastAsia="zh-CN" w:bidi="ar"/>
        </w:rPr>
      </w:pPr>
    </w:p>
    <w:p>
      <w:pPr>
        <w:spacing w:after="0" w:line="360" w:lineRule="auto"/>
        <w:jc w:val="both"/>
        <w:rPr>
          <w:rFonts w:hint="default" w:ascii="Arial" w:hAnsi="Arial" w:eastAsia="Times New Roman" w:cs="Arial"/>
          <w:color w:val="auto"/>
          <w:sz w:val="24"/>
          <w:szCs w:val="24"/>
          <w:shd w:val="clear" w:color="auto" w:fill="FFFFFF"/>
          <w:lang w:eastAsia="pt-BR"/>
        </w:rPr>
      </w:pPr>
      <w:r>
        <w:rPr>
          <w:rFonts w:hint="default" w:ascii="Arial" w:hAnsi="Arial" w:eastAsia="Times New Roman" w:cs="Arial"/>
          <w:color w:val="auto"/>
          <w:sz w:val="24"/>
          <w:szCs w:val="24"/>
          <w:shd w:val="clear" w:color="auto" w:fill="FFFFFF"/>
          <w:lang w:eastAsia="pt-BR"/>
        </w:rPr>
        <w:t xml:space="preserve">Gabinete do Prefeito Municipal de Tenente Portela/RS, em </w:t>
      </w:r>
      <w:r>
        <w:rPr>
          <w:rFonts w:hint="default" w:ascii="Arial" w:hAnsi="Arial" w:eastAsia="Times New Roman" w:cs="Arial"/>
          <w:color w:val="auto"/>
          <w:sz w:val="24"/>
          <w:szCs w:val="24"/>
          <w:shd w:val="clear" w:color="auto" w:fill="FFFFFF"/>
          <w:lang w:val="en-US" w:eastAsia="pt-BR"/>
        </w:rPr>
        <w:t>10</w:t>
      </w:r>
      <w:r>
        <w:rPr>
          <w:rFonts w:hint="default" w:ascii="Arial" w:hAnsi="Arial" w:eastAsia="Times New Roman" w:cs="Arial"/>
          <w:color w:val="auto"/>
          <w:sz w:val="24"/>
          <w:szCs w:val="24"/>
          <w:shd w:val="clear" w:color="auto" w:fill="FFFFFF"/>
          <w:lang w:eastAsia="pt-BR"/>
        </w:rPr>
        <w:t xml:space="preserve"> de </w:t>
      </w:r>
      <w:r>
        <w:rPr>
          <w:rFonts w:hint="default" w:ascii="Arial" w:hAnsi="Arial" w:eastAsia="Times New Roman" w:cs="Arial"/>
          <w:color w:val="auto"/>
          <w:sz w:val="24"/>
          <w:szCs w:val="24"/>
          <w:shd w:val="clear" w:color="auto" w:fill="FFFFFF"/>
          <w:lang w:val="en-US" w:eastAsia="pt-BR"/>
        </w:rPr>
        <w:t>dezembro</w:t>
      </w:r>
      <w:r>
        <w:rPr>
          <w:rFonts w:hint="default" w:ascii="Arial" w:hAnsi="Arial" w:eastAsia="Times New Roman" w:cs="Arial"/>
          <w:color w:val="auto"/>
          <w:sz w:val="24"/>
          <w:szCs w:val="24"/>
          <w:shd w:val="clear" w:color="auto" w:fill="FFFFFF"/>
          <w:lang w:eastAsia="pt-BR"/>
        </w:rPr>
        <w:t xml:space="preserve"> de 2020.</w:t>
      </w:r>
    </w:p>
    <w:p>
      <w:pPr>
        <w:spacing w:after="0" w:line="360" w:lineRule="auto"/>
        <w:jc w:val="center"/>
        <w:rPr>
          <w:rFonts w:ascii="Arial" w:hAnsi="Arial" w:eastAsia="SimSun" w:cs="Arial"/>
          <w:color w:val="000000"/>
          <w:sz w:val="24"/>
          <w:szCs w:val="24"/>
          <w:lang w:eastAsia="zh-CN" w:bidi="ar"/>
        </w:rPr>
      </w:pPr>
    </w:p>
    <w:p>
      <w:pPr>
        <w:spacing w:after="0" w:line="360" w:lineRule="auto"/>
        <w:jc w:val="right"/>
        <w:rPr>
          <w:rFonts w:ascii="Arial" w:hAnsi="Arial" w:eastAsia="SimSun" w:cs="Arial"/>
          <w:b/>
          <w:color w:val="000000"/>
          <w:sz w:val="24"/>
          <w:szCs w:val="24"/>
          <w:lang w:eastAsia="zh-CN" w:bidi="ar"/>
        </w:rPr>
      </w:pPr>
      <w:r>
        <w:rPr>
          <w:rFonts w:ascii="Arial" w:hAnsi="Arial" w:eastAsia="SimSun" w:cs="Arial"/>
          <w:b/>
          <w:color w:val="000000"/>
          <w:sz w:val="24"/>
          <w:szCs w:val="24"/>
          <w:lang w:eastAsia="zh-CN" w:bidi="ar"/>
        </w:rPr>
        <w:t>VALDIR MACHADO SOARES,</w:t>
      </w:r>
    </w:p>
    <w:p>
      <w:pPr>
        <w:spacing w:after="0" w:line="360" w:lineRule="auto"/>
        <w:jc w:val="right"/>
        <w:rPr>
          <w:rFonts w:hint="default" w:ascii="Arial" w:hAnsi="Arial" w:eastAsia="SimSun" w:cs="Arial"/>
          <w:b/>
          <w:i/>
          <w:color w:val="000000"/>
          <w:sz w:val="24"/>
          <w:szCs w:val="24"/>
          <w:lang w:val="pt-BR" w:eastAsia="zh-CN" w:bidi="ar"/>
        </w:rPr>
      </w:pPr>
      <w:r>
        <w:rPr>
          <w:rFonts w:ascii="Arial" w:hAnsi="Arial" w:eastAsia="SimSun" w:cs="Arial"/>
          <w:b/>
          <w:color w:val="000000"/>
          <w:sz w:val="24"/>
          <w:szCs w:val="24"/>
          <w:lang w:eastAsia="zh-CN" w:bidi="ar"/>
        </w:rPr>
        <w:t xml:space="preserve">Prefeito de Tenente Portela, </w:t>
      </w:r>
      <w:r>
        <w:rPr>
          <w:rFonts w:ascii="Arial" w:hAnsi="Arial" w:eastAsia="SimSun" w:cs="Arial"/>
          <w:b/>
          <w:i/>
          <w:color w:val="000000"/>
          <w:sz w:val="24"/>
          <w:szCs w:val="24"/>
          <w:lang w:eastAsia="zh-CN" w:bidi="ar"/>
        </w:rPr>
        <w:t>em exercício</w:t>
      </w:r>
      <w:r>
        <w:rPr>
          <w:rFonts w:hint="default" w:ascii="Arial" w:hAnsi="Arial" w:eastAsia="SimSun" w:cs="Arial"/>
          <w:b/>
          <w:i/>
          <w:color w:val="000000"/>
          <w:sz w:val="24"/>
          <w:szCs w:val="24"/>
          <w:lang w:val="pt-BR" w:eastAsia="zh-CN" w:bidi="ar"/>
        </w:rPr>
        <w:t>.</w:t>
      </w:r>
    </w:p>
    <w:p>
      <w:pPr>
        <w:spacing w:after="0" w:line="360" w:lineRule="auto"/>
        <w:jc w:val="both"/>
        <w:rPr>
          <w:rFonts w:ascii="Arial" w:hAnsi="Arial" w:eastAsia="SimSun" w:cs="Arial"/>
          <w:color w:val="000000"/>
          <w:sz w:val="24"/>
          <w:szCs w:val="24"/>
          <w:lang w:eastAsia="zh-CN" w:bidi="ar"/>
        </w:rPr>
      </w:pPr>
    </w:p>
    <w:p>
      <w:pPr>
        <w:spacing w:after="0" w:line="360" w:lineRule="auto"/>
        <w:jc w:val="both"/>
        <w:rPr>
          <w:rFonts w:ascii="Arial" w:hAnsi="Arial" w:eastAsia="SimSun" w:cs="Arial"/>
          <w:color w:val="000000"/>
          <w:sz w:val="24"/>
          <w:szCs w:val="24"/>
          <w:lang w:eastAsia="zh-CN" w:bidi="ar"/>
        </w:rPr>
      </w:pPr>
    </w:p>
    <w:p>
      <w:pPr>
        <w:spacing w:after="0" w:line="240" w:lineRule="auto"/>
        <w:jc w:val="both"/>
        <w:rPr>
          <w:rFonts w:hint="default" w:ascii="Arial" w:hAnsi="Arial" w:eastAsia="Times New Roman" w:cs="Arial"/>
          <w:b/>
          <w:bCs/>
          <w:color w:val="auto"/>
          <w:sz w:val="24"/>
          <w:szCs w:val="24"/>
          <w:lang w:eastAsia="pt-BR"/>
        </w:rPr>
      </w:pPr>
      <w:r>
        <w:rPr>
          <w:rFonts w:hint="default" w:ascii="Arial" w:hAnsi="Arial" w:eastAsia="Times New Roman" w:cs="Arial"/>
          <w:b/>
          <w:bCs/>
          <w:color w:val="auto"/>
          <w:sz w:val="24"/>
          <w:szCs w:val="24"/>
          <w:lang w:eastAsia="pt-BR"/>
        </w:rPr>
        <w:t xml:space="preserve">Registre-se e Publique-se                                                     </w:t>
      </w:r>
    </w:p>
    <w:p>
      <w:pPr>
        <w:spacing w:after="0" w:line="240" w:lineRule="auto"/>
        <w:jc w:val="both"/>
        <w:rPr>
          <w:rFonts w:hint="default" w:ascii="Arial" w:hAnsi="Arial" w:eastAsia="Times New Roman" w:cs="Arial"/>
          <w:b/>
          <w:bCs/>
          <w:color w:val="auto"/>
          <w:sz w:val="24"/>
          <w:szCs w:val="24"/>
          <w:lang w:eastAsia="pt-BR"/>
        </w:rPr>
      </w:pPr>
      <w:r>
        <w:rPr>
          <w:rFonts w:hint="default" w:ascii="Arial" w:hAnsi="Arial" w:eastAsia="Times New Roman" w:cs="Arial"/>
          <w:b/>
          <w:bCs/>
          <w:color w:val="auto"/>
          <w:sz w:val="24"/>
          <w:szCs w:val="24"/>
          <w:lang w:eastAsia="pt-BR"/>
        </w:rPr>
        <w:t xml:space="preserve">Em </w:t>
      </w:r>
      <w:r>
        <w:rPr>
          <w:rFonts w:hint="default" w:ascii="Arial" w:hAnsi="Arial" w:eastAsia="Times New Roman" w:cs="Arial"/>
          <w:b/>
          <w:bCs/>
          <w:color w:val="auto"/>
          <w:sz w:val="24"/>
          <w:szCs w:val="24"/>
          <w:lang w:val="en-US" w:eastAsia="pt-BR"/>
        </w:rPr>
        <w:t>10</w:t>
      </w:r>
      <w:r>
        <w:rPr>
          <w:rFonts w:hint="default" w:ascii="Arial" w:hAnsi="Arial" w:eastAsia="Times New Roman" w:cs="Arial"/>
          <w:b/>
          <w:bCs/>
          <w:color w:val="auto"/>
          <w:sz w:val="24"/>
          <w:szCs w:val="24"/>
          <w:lang w:eastAsia="pt-BR"/>
        </w:rPr>
        <w:t xml:space="preserve"> de</w:t>
      </w:r>
      <w:r>
        <w:rPr>
          <w:rFonts w:hint="default" w:ascii="Arial" w:hAnsi="Arial" w:eastAsia="Times New Roman" w:cs="Arial"/>
          <w:b/>
          <w:bCs/>
          <w:color w:val="auto"/>
          <w:sz w:val="24"/>
          <w:szCs w:val="24"/>
          <w:lang w:val="en-US" w:eastAsia="pt-BR"/>
        </w:rPr>
        <w:t xml:space="preserve"> dez</w:t>
      </w:r>
      <w:bookmarkStart w:id="0" w:name="_GoBack"/>
      <w:bookmarkEnd w:id="0"/>
      <w:r>
        <w:rPr>
          <w:rFonts w:hint="default" w:ascii="Arial" w:hAnsi="Arial" w:eastAsia="Times New Roman" w:cs="Arial"/>
          <w:b/>
          <w:bCs/>
          <w:color w:val="auto"/>
          <w:sz w:val="24"/>
          <w:szCs w:val="24"/>
          <w:lang w:val="en-US" w:eastAsia="pt-BR"/>
        </w:rPr>
        <w:t>embro</w:t>
      </w:r>
      <w:r>
        <w:rPr>
          <w:rFonts w:hint="default" w:ascii="Arial" w:hAnsi="Arial" w:eastAsia="Times New Roman" w:cs="Arial"/>
          <w:b/>
          <w:bCs/>
          <w:color w:val="auto"/>
          <w:sz w:val="24"/>
          <w:szCs w:val="24"/>
          <w:lang w:eastAsia="pt-BR"/>
        </w:rPr>
        <w:t xml:space="preserve"> de 2020.                                  </w:t>
      </w:r>
    </w:p>
    <w:p>
      <w:pPr>
        <w:spacing w:after="0" w:line="240" w:lineRule="auto"/>
        <w:jc w:val="both"/>
        <w:rPr>
          <w:rFonts w:hint="default" w:ascii="Arial" w:hAnsi="Arial" w:eastAsia="Times New Roman" w:cs="Arial"/>
          <w:b/>
          <w:bCs/>
          <w:color w:val="auto"/>
          <w:sz w:val="24"/>
          <w:szCs w:val="24"/>
          <w:lang w:eastAsia="pt-BR"/>
        </w:rPr>
      </w:pPr>
    </w:p>
    <w:p>
      <w:pPr>
        <w:spacing w:after="0" w:line="240" w:lineRule="auto"/>
        <w:jc w:val="both"/>
        <w:rPr>
          <w:rFonts w:hint="default" w:ascii="Arial" w:hAnsi="Arial" w:eastAsia="Times New Roman" w:cs="Arial"/>
          <w:b/>
          <w:bCs/>
          <w:color w:val="auto"/>
          <w:sz w:val="24"/>
          <w:szCs w:val="24"/>
          <w:lang w:eastAsia="pt-BR"/>
        </w:rPr>
      </w:pPr>
    </w:p>
    <w:p>
      <w:pPr>
        <w:spacing w:after="0" w:line="240" w:lineRule="auto"/>
        <w:jc w:val="both"/>
        <w:rPr>
          <w:rFonts w:hint="default" w:ascii="Arial" w:hAnsi="Arial" w:eastAsia="Times New Roman" w:cs="Arial"/>
          <w:b/>
          <w:bCs/>
          <w:color w:val="auto"/>
          <w:sz w:val="24"/>
          <w:szCs w:val="24"/>
          <w:lang w:eastAsia="pt-BR"/>
        </w:rPr>
      </w:pPr>
      <w:r>
        <w:rPr>
          <w:rFonts w:hint="default" w:ascii="Arial" w:hAnsi="Arial" w:eastAsia="Times New Roman" w:cs="Arial"/>
          <w:b/>
          <w:bCs/>
          <w:color w:val="auto"/>
          <w:sz w:val="24"/>
          <w:szCs w:val="24"/>
          <w:lang w:eastAsia="pt-BR"/>
        </w:rPr>
        <w:t>Adriane Cristina Schossler Morais</w:t>
      </w:r>
    </w:p>
    <w:p>
      <w:pPr>
        <w:spacing w:after="0" w:line="240" w:lineRule="auto"/>
        <w:jc w:val="both"/>
        <w:rPr>
          <w:rFonts w:hint="default" w:ascii="Arial" w:hAnsi="Arial" w:eastAsia="Times New Roman" w:cs="Arial"/>
          <w:color w:val="auto"/>
          <w:sz w:val="24"/>
          <w:szCs w:val="24"/>
          <w:shd w:val="clear" w:color="auto" w:fill="FFFFFF"/>
          <w:lang w:eastAsia="pt-BR"/>
        </w:rPr>
      </w:pPr>
      <w:r>
        <w:rPr>
          <w:rFonts w:hint="default" w:ascii="Arial" w:hAnsi="Arial" w:eastAsia="Times New Roman" w:cs="Arial"/>
          <w:b/>
          <w:bCs/>
          <w:color w:val="auto"/>
          <w:sz w:val="24"/>
          <w:szCs w:val="24"/>
          <w:lang w:eastAsia="pt-BR"/>
        </w:rPr>
        <w:t>Secretária Municipal de Administração e Planejamento </w:t>
      </w:r>
    </w:p>
    <w:p>
      <w:pPr>
        <w:jc w:val="both"/>
        <w:rPr>
          <w:rFonts w:ascii="Times New Roman" w:hAnsi="Times New Roman" w:eastAsia="SimSun" w:cs="Times New Roman"/>
          <w:color w:val="000000"/>
          <w:lang w:eastAsia="zh-CN" w:bidi="ar"/>
        </w:rPr>
      </w:pPr>
    </w:p>
    <w:p>
      <w:pPr>
        <w:jc w:val="both"/>
        <w:rPr>
          <w:rFonts w:ascii="Times New Roman" w:hAnsi="Times New Roman" w:eastAsia="SimSun" w:cs="Times New Roman"/>
          <w:color w:val="000000"/>
          <w:lang w:eastAsia="zh-CN" w:bidi="ar"/>
        </w:rPr>
      </w:pPr>
    </w:p>
    <w:p>
      <w:pPr>
        <w:jc w:val="both"/>
        <w:rPr>
          <w:rFonts w:ascii="Times New Roman" w:hAnsi="Times New Roman" w:eastAsia="SimSun" w:cs="Times New Roman"/>
          <w:color w:val="000000"/>
          <w:lang w:eastAsia="zh-CN" w:bidi="ar"/>
        </w:rPr>
      </w:pPr>
    </w:p>
    <w:p>
      <w:pPr>
        <w:jc w:val="both"/>
        <w:rPr>
          <w:rFonts w:ascii="Times New Roman" w:hAnsi="Times New Roman" w:eastAsia="SimSun" w:cs="Times New Roman"/>
          <w:color w:val="000000"/>
          <w:lang w:eastAsia="zh-CN" w:bidi="ar"/>
        </w:rPr>
      </w:pPr>
    </w:p>
    <w:p>
      <w:pPr>
        <w:jc w:val="both"/>
        <w:rPr>
          <w:rFonts w:ascii="Times New Roman" w:hAnsi="Times New Roman" w:eastAsia="SimSun" w:cs="Times New Roman"/>
          <w:color w:val="000000"/>
          <w:lang w:eastAsia="zh-CN" w:bidi="ar"/>
        </w:rPr>
      </w:pPr>
    </w:p>
    <w:p>
      <w:pPr>
        <w:jc w:val="both"/>
        <w:rPr>
          <w:rFonts w:ascii="Times New Roman" w:hAnsi="Times New Roman" w:eastAsia="SimSun" w:cs="Times New Roman"/>
          <w:color w:val="000000"/>
          <w:lang w:eastAsia="zh-CN" w:bidi="ar"/>
        </w:rPr>
      </w:pPr>
    </w:p>
    <w:p>
      <w:pPr>
        <w:jc w:val="both"/>
        <w:rPr>
          <w:rFonts w:ascii="Times New Roman" w:hAnsi="Times New Roman" w:cs="Times New Roman"/>
        </w:rPr>
      </w:pPr>
    </w:p>
    <w:p>
      <w:pPr>
        <w:jc w:val="center"/>
        <w:rPr>
          <w:rFonts w:ascii="Arial" w:hAnsi="Arial" w:cs="Arial"/>
          <w:sz w:val="24"/>
          <w:szCs w:val="24"/>
        </w:rPr>
      </w:pPr>
      <w:r>
        <w:rPr>
          <w:rFonts w:ascii="Arial" w:hAnsi="Arial" w:eastAsia="SimSun" w:cs="Arial"/>
          <w:b/>
          <w:color w:val="000000"/>
          <w:sz w:val="24"/>
          <w:szCs w:val="24"/>
          <w:lang w:eastAsia="zh-CN" w:bidi="ar"/>
        </w:rPr>
        <w:t>Anexo I- Formulário Padrão - Plano de Trabalho</w:t>
      </w:r>
    </w:p>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24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9249" w:type="dxa"/>
            <w:tcBorders>
              <w:top w:val="nil"/>
              <w:left w:val="nil"/>
              <w:bottom w:val="nil"/>
              <w:right w:val="nil"/>
            </w:tcBorders>
            <w:shd w:val="clear" w:color="auto" w:fill="CFCECE" w:themeFill="background2" w:themeFillShade="E5"/>
            <w:vAlign w:val="center"/>
          </w:tcPr>
          <w:p>
            <w:pPr>
              <w:numPr>
                <w:ilvl w:val="0"/>
                <w:numId w:val="6"/>
              </w:numPr>
              <w:spacing w:after="0" w:line="240" w:lineRule="auto"/>
              <w:jc w:val="center"/>
              <w:rPr>
                <w:rFonts w:ascii="Arial" w:hAnsi="Arial" w:cs="Arial"/>
                <w:b/>
                <w:bCs/>
                <w:sz w:val="24"/>
                <w:szCs w:val="24"/>
              </w:rPr>
            </w:pPr>
            <w:r>
              <w:rPr>
                <w:rFonts w:ascii="Arial" w:hAnsi="Arial" w:cs="Arial"/>
                <w:b/>
                <w:bCs/>
                <w:sz w:val="24"/>
                <w:szCs w:val="24"/>
              </w:rPr>
              <w:t>IDENTIFICAÇÃO DO PROJETO</w:t>
            </w:r>
          </w:p>
        </w:tc>
      </w:tr>
    </w:tbl>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090"/>
        <w:gridCol w:w="3092"/>
        <w:gridCol w:w="309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trPr>
        <w:tc>
          <w:tcPr>
            <w:tcW w:w="9274" w:type="dxa"/>
            <w:gridSpan w:val="3"/>
            <w:tcBorders>
              <w:bottom w:val="nil"/>
            </w:tcBorders>
            <w:shd w:val="clear" w:color="auto" w:fill="CFCECE" w:themeFill="background2" w:themeFillShade="E5"/>
          </w:tcPr>
          <w:p>
            <w:pPr>
              <w:spacing w:after="0" w:line="240" w:lineRule="auto"/>
              <w:jc w:val="both"/>
              <w:rPr>
                <w:rFonts w:ascii="Arial" w:hAnsi="Arial" w:cs="Arial"/>
                <w:sz w:val="24"/>
                <w:szCs w:val="24"/>
              </w:rPr>
            </w:pPr>
            <w:r>
              <w:rPr>
                <w:rFonts w:ascii="Arial" w:hAnsi="Arial" w:cs="Arial"/>
                <w:sz w:val="24"/>
                <w:szCs w:val="24"/>
              </w:rPr>
              <w:t>Título do Projeto</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trPr>
        <w:tc>
          <w:tcPr>
            <w:tcW w:w="9274" w:type="dxa"/>
            <w:gridSpan w:val="3"/>
            <w:tcBorders>
              <w:top w:val="nil"/>
            </w:tcBorders>
          </w:tcPr>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3" w:hRule="atLeast"/>
        </w:trPr>
        <w:tc>
          <w:tcPr>
            <w:tcW w:w="3090" w:type="dxa"/>
          </w:tcPr>
          <w:p>
            <w:pPr>
              <w:spacing w:after="0" w:line="240" w:lineRule="auto"/>
              <w:rPr>
                <w:rFonts w:ascii="Arial" w:hAnsi="Arial" w:cs="Arial"/>
                <w:sz w:val="24"/>
                <w:szCs w:val="24"/>
              </w:rPr>
            </w:pPr>
            <w:r>
              <w:rPr>
                <w:rFonts w:ascii="Arial" w:hAnsi="Arial" w:cs="Arial"/>
                <w:sz w:val="24"/>
                <w:szCs w:val="24"/>
              </w:rPr>
              <w:t>Duração do projeto (em meses)</w:t>
            </w:r>
          </w:p>
        </w:tc>
        <w:tc>
          <w:tcPr>
            <w:tcW w:w="3092" w:type="dxa"/>
          </w:tcPr>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tc>
        <w:tc>
          <w:tcPr>
            <w:tcW w:w="3092"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6" w:hRule="atLeast"/>
        </w:trPr>
        <w:tc>
          <w:tcPr>
            <w:tcW w:w="9274" w:type="dxa"/>
            <w:gridSpan w:val="3"/>
            <w:tcBorders>
              <w:left w:val="nil"/>
              <w:bottom w:val="nil"/>
              <w:right w:val="nil"/>
            </w:tcBorders>
            <w:shd w:val="clear" w:color="auto" w:fill="CFCECE" w:themeFill="background2" w:themeFillShade="E5"/>
            <w:vAlign w:val="bottom"/>
          </w:tcPr>
          <w:p>
            <w:pPr>
              <w:numPr>
                <w:ilvl w:val="0"/>
                <w:numId w:val="6"/>
              </w:numPr>
              <w:spacing w:after="0" w:line="240" w:lineRule="auto"/>
              <w:jc w:val="center"/>
              <w:rPr>
                <w:rFonts w:ascii="Arial" w:hAnsi="Arial" w:cs="Arial"/>
                <w:b/>
                <w:bCs/>
                <w:sz w:val="24"/>
                <w:szCs w:val="24"/>
              </w:rPr>
            </w:pPr>
            <w:r>
              <w:rPr>
                <w:rFonts w:ascii="Arial" w:hAnsi="Arial" w:cs="Arial"/>
                <w:b/>
                <w:bCs/>
                <w:sz w:val="24"/>
                <w:szCs w:val="24"/>
              </w:rPr>
              <w:t>IDENTIFICAÇÃO DO OBJETO E JUSTIFICATIVA</w:t>
            </w:r>
          </w:p>
        </w:tc>
      </w:tr>
    </w:tbl>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27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62" w:hRule="atLeast"/>
        </w:trPr>
        <w:tc>
          <w:tcPr>
            <w:tcW w:w="9274" w:type="dxa"/>
          </w:tcPr>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95" w:hRule="atLeast"/>
        </w:trPr>
        <w:tc>
          <w:tcPr>
            <w:tcW w:w="9274" w:type="dxa"/>
            <w:shd w:val="clear" w:color="auto" w:fill="CFCECE" w:themeFill="background2" w:themeFillShade="E5"/>
          </w:tcPr>
          <w:p>
            <w:pPr>
              <w:spacing w:after="0" w:line="240" w:lineRule="auto"/>
              <w:jc w:val="both"/>
              <w:rPr>
                <w:rFonts w:ascii="Arial" w:hAnsi="Arial" w:cs="Arial"/>
                <w:sz w:val="24"/>
                <w:szCs w:val="24"/>
              </w:rPr>
            </w:pPr>
            <w:r>
              <w:rPr>
                <w:rFonts w:ascii="Arial" w:hAnsi="Arial" w:cs="Arial"/>
                <w:b/>
                <w:bCs/>
                <w:sz w:val="24"/>
                <w:szCs w:val="24"/>
              </w:rPr>
              <w:t>Descreva de forma clara, O QUÊ e ONDE será realizado, QUEM poderá participar. Apresente um resumo. Busque ser sucinto e condensar as informações imprescindíveis.</w:t>
            </w:r>
            <w:r>
              <w:rPr>
                <w:rFonts w:ascii="Arial" w:hAnsi="Arial" w:cs="Arial"/>
                <w:sz w:val="24"/>
                <w:szCs w:val="24"/>
              </w:rPr>
              <w:t xml:space="preserve"> Justifique sua proposta, especialmente no que tange aos critérios de avaliação descritos no edital.</w:t>
            </w:r>
          </w:p>
        </w:tc>
      </w:tr>
    </w:tbl>
    <w:p>
      <w:pPr>
        <w:rPr>
          <w:rFonts w:ascii="Arial" w:hAnsi="Arial" w:cs="Arial"/>
          <w:sz w:val="24"/>
          <w:szCs w:val="24"/>
        </w:rPr>
      </w:pPr>
      <w:r>
        <w:rPr>
          <w:rFonts w:ascii="Arial" w:hAnsi="Arial" w:cs="Arial"/>
          <w:sz w:val="24"/>
          <w:szCs w:val="24"/>
        </w:rPr>
        <w:br w:type="page"/>
      </w: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3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1" w:hRule="atLeast"/>
        </w:trPr>
        <w:tc>
          <w:tcPr>
            <w:tcW w:w="9337" w:type="dxa"/>
            <w:tcBorders>
              <w:top w:val="nil"/>
              <w:left w:val="nil"/>
              <w:bottom w:val="nil"/>
              <w:right w:val="nil"/>
            </w:tcBorders>
            <w:shd w:val="clear" w:color="auto" w:fill="CFCECE" w:themeFill="background2" w:themeFillShade="E5"/>
            <w:vAlign w:val="center"/>
          </w:tcPr>
          <w:p>
            <w:pPr>
              <w:numPr>
                <w:ilvl w:val="0"/>
                <w:numId w:val="6"/>
              </w:numPr>
              <w:spacing w:after="0" w:line="240" w:lineRule="auto"/>
              <w:jc w:val="center"/>
              <w:rPr>
                <w:rFonts w:ascii="Arial" w:hAnsi="Arial" w:cs="Arial"/>
                <w:b/>
                <w:bCs/>
                <w:sz w:val="24"/>
                <w:szCs w:val="24"/>
              </w:rPr>
            </w:pPr>
            <w:r>
              <w:rPr>
                <w:rFonts w:ascii="Arial" w:hAnsi="Arial" w:cs="Arial"/>
                <w:b/>
                <w:bCs/>
                <w:sz w:val="24"/>
                <w:szCs w:val="24"/>
              </w:rPr>
              <w:t>CAPACIDADE TÉCNICA</w:t>
            </w:r>
          </w:p>
        </w:tc>
      </w:tr>
    </w:tbl>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41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13" w:hRule="atLeast"/>
        </w:trPr>
        <w:tc>
          <w:tcPr>
            <w:tcW w:w="9412"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56" w:hRule="atLeast"/>
        </w:trPr>
        <w:tc>
          <w:tcPr>
            <w:tcW w:w="9412" w:type="dxa"/>
            <w:shd w:val="clear" w:color="auto" w:fill="CFCECE" w:themeFill="background2" w:themeFillShade="E5"/>
          </w:tcPr>
          <w:p>
            <w:pPr>
              <w:spacing w:after="0" w:line="240" w:lineRule="auto"/>
              <w:jc w:val="both"/>
              <w:rPr>
                <w:rFonts w:ascii="Arial" w:hAnsi="Arial" w:cs="Arial"/>
                <w:sz w:val="24"/>
                <w:szCs w:val="24"/>
              </w:rPr>
            </w:pPr>
            <w:r>
              <w:rPr>
                <w:rFonts w:ascii="Arial" w:hAnsi="Arial" w:cs="Arial"/>
                <w:sz w:val="24"/>
                <w:szCs w:val="24"/>
              </w:rPr>
              <w:t>Descreva de forma objetiva as ações culturais, especialmente no que diz respeito à realização de atividades educativas já desenvolvidas pela entidade proponente e/ou pelos agentes culturais vinculados à esta, que estarão envolvidos n a realização do projeto.</w:t>
            </w:r>
          </w:p>
        </w:tc>
      </w:tr>
    </w:tbl>
    <w:p>
      <w:pPr>
        <w:jc w:val="both"/>
        <w:rPr>
          <w:rFonts w:ascii="Arial" w:hAnsi="Arial" w:cs="Arial"/>
          <w:sz w:val="24"/>
          <w:szCs w:val="24"/>
        </w:rPr>
      </w:pPr>
    </w:p>
    <w:tbl>
      <w:tblPr>
        <w:tblStyle w:val="17"/>
        <w:tblW w:w="946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46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6" w:hRule="atLeast"/>
        </w:trPr>
        <w:tc>
          <w:tcPr>
            <w:tcW w:w="9462" w:type="dxa"/>
            <w:tcBorders>
              <w:top w:val="nil"/>
              <w:left w:val="nil"/>
              <w:bottom w:val="nil"/>
              <w:right w:val="nil"/>
            </w:tcBorders>
            <w:shd w:val="clear" w:color="auto" w:fill="CFCECE" w:themeFill="background2" w:themeFillShade="E5"/>
            <w:vAlign w:val="center"/>
          </w:tcPr>
          <w:p>
            <w:pPr>
              <w:numPr>
                <w:ilvl w:val="0"/>
                <w:numId w:val="6"/>
              </w:numPr>
              <w:spacing w:after="0" w:line="240" w:lineRule="auto"/>
              <w:jc w:val="center"/>
              <w:rPr>
                <w:rFonts w:ascii="Arial" w:hAnsi="Arial" w:cs="Arial"/>
                <w:b/>
                <w:bCs/>
                <w:sz w:val="24"/>
                <w:szCs w:val="24"/>
              </w:rPr>
            </w:pPr>
            <w:r>
              <w:rPr>
                <w:rFonts w:ascii="Arial" w:hAnsi="Arial" w:cs="Arial"/>
                <w:b/>
                <w:bCs/>
                <w:sz w:val="24"/>
                <w:szCs w:val="24"/>
              </w:rPr>
              <w:t>CRONOGRAMA FÍSICO-FINANCEIRO</w:t>
            </w:r>
          </w:p>
        </w:tc>
      </w:tr>
    </w:tbl>
    <w:p>
      <w:pPr>
        <w:jc w:val="both"/>
        <w:rPr>
          <w:rFonts w:ascii="Arial" w:hAnsi="Arial" w:cs="Arial"/>
          <w:sz w:val="24"/>
          <w:szCs w:val="24"/>
        </w:rPr>
      </w:pPr>
    </w:p>
    <w:tbl>
      <w:tblPr>
        <w:tblStyle w:val="17"/>
        <w:tblW w:w="949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61"/>
        <w:gridCol w:w="1908"/>
        <w:gridCol w:w="582"/>
        <w:gridCol w:w="583"/>
        <w:gridCol w:w="582"/>
        <w:gridCol w:w="582"/>
        <w:gridCol w:w="239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vMerge w:val="restart"/>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Descrição da ação e público</w:t>
            </w:r>
          </w:p>
        </w:tc>
        <w:tc>
          <w:tcPr>
            <w:tcW w:w="0" w:type="auto"/>
            <w:vMerge w:val="restart"/>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Duração (dias)</w:t>
            </w:r>
          </w:p>
        </w:tc>
        <w:tc>
          <w:tcPr>
            <w:tcW w:w="0" w:type="auto"/>
            <w:gridSpan w:val="4"/>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Período (mês)</w:t>
            </w:r>
          </w:p>
        </w:tc>
        <w:tc>
          <w:tcPr>
            <w:tcW w:w="0" w:type="auto"/>
            <w:vMerge w:val="restart"/>
            <w:shd w:val="clear" w:color="auto" w:fill="CFCECE" w:themeFill="background2" w:themeFillShade="E5"/>
          </w:tcPr>
          <w:p>
            <w:pPr>
              <w:spacing w:after="0" w:line="240" w:lineRule="auto"/>
              <w:jc w:val="center"/>
              <w:rPr>
                <w:rFonts w:ascii="Arial" w:hAnsi="Arial" w:cs="Arial"/>
                <w:b/>
                <w:bCs/>
                <w:sz w:val="24"/>
                <w:szCs w:val="24"/>
              </w:rPr>
            </w:pPr>
            <w:r>
              <w:rPr>
                <w:rFonts w:ascii="Arial" w:hAnsi="Arial" w:cs="Arial"/>
                <w:b/>
                <w:bCs/>
                <w:sz w:val="24"/>
                <w:szCs w:val="24"/>
              </w:rPr>
              <w:t>Valor estimado</w:t>
            </w:r>
          </w:p>
          <w:p>
            <w:pPr>
              <w:spacing w:after="0" w:line="240" w:lineRule="auto"/>
              <w:jc w:val="center"/>
              <w:rPr>
                <w:rFonts w:ascii="Arial" w:hAnsi="Arial" w:cs="Arial"/>
                <w:b/>
                <w:bCs/>
                <w:sz w:val="24"/>
                <w:szCs w:val="24"/>
              </w:rPr>
            </w:pPr>
            <w:r>
              <w:rPr>
                <w:rFonts w:ascii="Arial" w:hAnsi="Arial" w:cs="Arial"/>
                <w:b/>
                <w:bCs/>
                <w:sz w:val="24"/>
                <w:szCs w:val="24"/>
              </w:rPr>
              <w:t>desembolso (R$)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0" w:hRule="atLeast"/>
        </w:trPr>
        <w:tc>
          <w:tcPr>
            <w:tcW w:w="0" w:type="auto"/>
            <w:vMerge w:val="continue"/>
          </w:tcPr>
          <w:p>
            <w:pPr>
              <w:spacing w:after="0" w:line="240" w:lineRule="auto"/>
              <w:jc w:val="both"/>
              <w:rPr>
                <w:rFonts w:ascii="Arial" w:hAnsi="Arial" w:cs="Arial"/>
                <w:sz w:val="24"/>
                <w:szCs w:val="24"/>
              </w:rPr>
            </w:pPr>
          </w:p>
        </w:tc>
        <w:tc>
          <w:tcPr>
            <w:tcW w:w="0" w:type="auto"/>
            <w:vMerge w:val="continue"/>
          </w:tcPr>
          <w:p>
            <w:pPr>
              <w:spacing w:after="0" w:line="240" w:lineRule="auto"/>
              <w:jc w:val="both"/>
              <w:rPr>
                <w:rFonts w:ascii="Arial" w:hAnsi="Arial" w:cs="Arial"/>
                <w:sz w:val="24"/>
                <w:szCs w:val="24"/>
              </w:rPr>
            </w:pPr>
          </w:p>
        </w:tc>
        <w:tc>
          <w:tcPr>
            <w:tcW w:w="0" w:type="auto"/>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1º</w:t>
            </w:r>
          </w:p>
        </w:tc>
        <w:tc>
          <w:tcPr>
            <w:tcW w:w="0" w:type="auto"/>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2º</w:t>
            </w:r>
          </w:p>
        </w:tc>
        <w:tc>
          <w:tcPr>
            <w:tcW w:w="0" w:type="auto"/>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3º</w:t>
            </w:r>
          </w:p>
        </w:tc>
        <w:tc>
          <w:tcPr>
            <w:tcW w:w="0" w:type="auto"/>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4º</w:t>
            </w:r>
          </w:p>
        </w:tc>
        <w:tc>
          <w:tcPr>
            <w:tcW w:w="0" w:type="auto"/>
            <w:vMerge w:val="continue"/>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92"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461" w:hRule="atLeast"/>
        </w:trPr>
        <w:tc>
          <w:tcPr>
            <w:tcW w:w="0" w:type="auto"/>
            <w:gridSpan w:val="7"/>
            <w:shd w:val="clear" w:color="auto" w:fill="CFCECE" w:themeFill="background2" w:themeFillShade="E5"/>
          </w:tcPr>
          <w:p>
            <w:pPr>
              <w:spacing w:after="0" w:line="240" w:lineRule="auto"/>
              <w:jc w:val="both"/>
              <w:rPr>
                <w:rFonts w:ascii="Arial" w:hAnsi="Arial" w:cs="Arial"/>
                <w:sz w:val="24"/>
                <w:szCs w:val="24"/>
              </w:rPr>
            </w:pPr>
            <w:r>
              <w:rPr>
                <w:rFonts w:ascii="Arial" w:hAnsi="Arial" w:cs="Arial"/>
                <w:sz w:val="24"/>
                <w:szCs w:val="24"/>
              </w:rPr>
              <w:t>Demonstre o planejamento para a execução do projeto. Busque comprovar a viabilidade e exequibilidade do cronograma físico-financeiro proposto.</w:t>
            </w:r>
          </w:p>
          <w:p>
            <w:pPr>
              <w:spacing w:after="0" w:line="240" w:lineRule="auto"/>
              <w:jc w:val="both"/>
              <w:rPr>
                <w:rFonts w:ascii="Arial" w:hAnsi="Arial" w:cs="Arial"/>
                <w:sz w:val="24"/>
                <w:szCs w:val="24"/>
              </w:rPr>
            </w:pPr>
            <w:r>
              <w:rPr>
                <w:rFonts w:ascii="Arial" w:hAnsi="Arial" w:cs="Arial"/>
                <w:b/>
                <w:bCs/>
                <w:sz w:val="24"/>
                <w:szCs w:val="24"/>
              </w:rPr>
              <w:t>Descrição da ação:</w:t>
            </w:r>
            <w:r>
              <w:rPr>
                <w:rFonts w:ascii="Arial" w:hAnsi="Arial" w:cs="Arial"/>
                <w:sz w:val="24"/>
                <w:szCs w:val="24"/>
              </w:rPr>
              <w:t xml:space="preserve"> Defina as principais atividades a serem desenvolvidas.</w:t>
            </w:r>
          </w:p>
          <w:p>
            <w:pPr>
              <w:spacing w:after="0" w:line="240" w:lineRule="auto"/>
              <w:jc w:val="both"/>
              <w:rPr>
                <w:rFonts w:ascii="Arial" w:hAnsi="Arial" w:cs="Arial"/>
                <w:sz w:val="24"/>
                <w:szCs w:val="24"/>
              </w:rPr>
            </w:pPr>
            <w:r>
              <w:rPr>
                <w:rFonts w:ascii="Arial" w:hAnsi="Arial" w:cs="Arial"/>
                <w:b/>
                <w:bCs/>
                <w:sz w:val="24"/>
                <w:szCs w:val="24"/>
              </w:rPr>
              <w:t>Duração:</w:t>
            </w:r>
            <w:r>
              <w:rPr>
                <w:rFonts w:ascii="Arial" w:hAnsi="Arial" w:cs="Arial"/>
                <w:sz w:val="24"/>
                <w:szCs w:val="24"/>
              </w:rPr>
              <w:t xml:space="preserve"> Informe a quantidade de dias necessários para a execução da atividade relacionada.</w:t>
            </w:r>
          </w:p>
          <w:p>
            <w:pPr>
              <w:spacing w:after="0" w:line="240" w:lineRule="auto"/>
              <w:jc w:val="both"/>
              <w:rPr>
                <w:rFonts w:ascii="Arial" w:hAnsi="Arial" w:cs="Arial"/>
                <w:sz w:val="24"/>
                <w:szCs w:val="24"/>
              </w:rPr>
            </w:pPr>
            <w:r>
              <w:rPr>
                <w:rFonts w:ascii="Arial" w:hAnsi="Arial" w:cs="Arial"/>
                <w:sz w:val="24"/>
                <w:szCs w:val="24"/>
              </w:rPr>
              <w:t>Períodos: Distribua, no tempo, a execução das atividades, marcando com um X o período (mês) relacionado. O 1º período corresponde ao início das atividades de execução, a contar da data da publicação do contrato.</w:t>
            </w:r>
          </w:p>
        </w:tc>
      </w:tr>
    </w:tbl>
    <w:p>
      <w:pPr>
        <w:rPr>
          <w:rFonts w:ascii="Arial" w:hAnsi="Arial" w:cs="Arial"/>
          <w:sz w:val="24"/>
          <w:szCs w:val="24"/>
        </w:rPr>
      </w:pPr>
      <w:r>
        <w:rPr>
          <w:rFonts w:ascii="Arial" w:hAnsi="Arial" w:cs="Arial"/>
          <w:sz w:val="24"/>
          <w:szCs w:val="24"/>
        </w:rPr>
        <w:br w:type="page"/>
      </w: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4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6" w:hRule="atLeast"/>
        </w:trPr>
        <w:tc>
          <w:tcPr>
            <w:tcW w:w="9349" w:type="dxa"/>
            <w:tcBorders>
              <w:top w:val="nil"/>
              <w:left w:val="nil"/>
              <w:bottom w:val="nil"/>
              <w:right w:val="nil"/>
            </w:tcBorders>
            <w:shd w:val="clear" w:color="auto" w:fill="CFCECE" w:themeFill="background2" w:themeFillShade="E5"/>
            <w:vAlign w:val="center"/>
          </w:tcPr>
          <w:p>
            <w:pPr>
              <w:numPr>
                <w:ilvl w:val="0"/>
                <w:numId w:val="6"/>
              </w:numPr>
              <w:spacing w:after="0" w:line="240" w:lineRule="auto"/>
              <w:jc w:val="center"/>
              <w:rPr>
                <w:rFonts w:ascii="Arial" w:hAnsi="Arial" w:cs="Arial"/>
                <w:b/>
                <w:bCs/>
                <w:sz w:val="24"/>
                <w:szCs w:val="24"/>
              </w:rPr>
            </w:pPr>
            <w:r>
              <w:rPr>
                <w:rFonts w:ascii="Arial" w:hAnsi="Arial" w:cs="Arial"/>
                <w:b/>
                <w:bCs/>
                <w:sz w:val="24"/>
                <w:szCs w:val="24"/>
              </w:rPr>
              <w:t>PLANO DE APLICAÇÃO</w:t>
            </w:r>
          </w:p>
        </w:tc>
      </w:tr>
    </w:tbl>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70"/>
        <w:gridCol w:w="265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6770" w:type="dxa"/>
            <w:vAlign w:val="center"/>
          </w:tcPr>
          <w:p>
            <w:pPr>
              <w:spacing w:after="0" w:line="240" w:lineRule="auto"/>
              <w:jc w:val="center"/>
              <w:rPr>
                <w:rFonts w:ascii="Arial" w:hAnsi="Arial" w:cs="Arial"/>
                <w:b/>
                <w:bCs/>
                <w:sz w:val="24"/>
                <w:szCs w:val="24"/>
              </w:rPr>
            </w:pPr>
            <w:r>
              <w:rPr>
                <w:rFonts w:ascii="Arial" w:hAnsi="Arial" w:cs="Arial"/>
                <w:b/>
                <w:bCs/>
                <w:sz w:val="24"/>
                <w:szCs w:val="24"/>
              </w:rPr>
              <w:t>Especificação da despesa</w:t>
            </w:r>
          </w:p>
        </w:tc>
        <w:tc>
          <w:tcPr>
            <w:tcW w:w="2654" w:type="dxa"/>
            <w:vAlign w:val="center"/>
          </w:tcPr>
          <w:p>
            <w:pPr>
              <w:spacing w:after="0" w:line="240" w:lineRule="auto"/>
              <w:jc w:val="center"/>
              <w:rPr>
                <w:rFonts w:ascii="Arial" w:hAnsi="Arial" w:cs="Arial"/>
                <w:b/>
                <w:bCs/>
                <w:sz w:val="24"/>
                <w:szCs w:val="24"/>
              </w:rPr>
            </w:pPr>
            <w:r>
              <w:rPr>
                <w:rFonts w:ascii="Arial" w:hAnsi="Arial" w:cs="Arial"/>
                <w:b/>
                <w:bCs/>
                <w:sz w:val="24"/>
                <w:szCs w:val="24"/>
              </w:rPr>
              <w:t>Total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289"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289"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6"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trPr>
        <w:tc>
          <w:tcPr>
            <w:tcW w:w="6770" w:type="dxa"/>
            <w:vAlign w:val="center"/>
          </w:tcPr>
          <w:p>
            <w:pPr>
              <w:spacing w:after="0" w:line="240" w:lineRule="auto"/>
              <w:jc w:val="right"/>
              <w:rPr>
                <w:rFonts w:ascii="Arial" w:hAnsi="Arial" w:cs="Arial"/>
                <w:sz w:val="24"/>
                <w:szCs w:val="24"/>
              </w:rPr>
            </w:pPr>
            <w:r>
              <w:rPr>
                <w:rFonts w:ascii="Arial" w:hAnsi="Arial" w:cs="Arial"/>
                <w:sz w:val="24"/>
                <w:szCs w:val="24"/>
              </w:rPr>
              <w:t>Total final</w:t>
            </w:r>
          </w:p>
        </w:tc>
        <w:tc>
          <w:tcPr>
            <w:tcW w:w="2654" w:type="dxa"/>
          </w:tcPr>
          <w:p>
            <w:pPr>
              <w:spacing w:after="0" w:line="240" w:lineRule="auto"/>
              <w:jc w:val="both"/>
              <w:rPr>
                <w:rFonts w:ascii="Arial" w:hAnsi="Arial" w:cs="Arial"/>
                <w:sz w:val="24"/>
                <w:szCs w:val="24"/>
              </w:rPr>
            </w:pPr>
          </w:p>
        </w:tc>
      </w:tr>
    </w:tbl>
    <w:p>
      <w:pPr>
        <w:rPr>
          <w:rFonts w:ascii="Arial" w:hAnsi="Arial" w:cs="Arial"/>
          <w:sz w:val="24"/>
          <w:szCs w:val="24"/>
        </w:rPr>
      </w:pPr>
    </w:p>
    <w:p>
      <w:pPr>
        <w:jc w:val="center"/>
        <w:rPr>
          <w:rFonts w:ascii="Arial" w:hAnsi="Arial" w:cs="Arial"/>
          <w:sz w:val="24"/>
          <w:szCs w:val="24"/>
        </w:rPr>
      </w:pPr>
      <w:r>
        <w:rPr>
          <w:rFonts w:ascii="Arial" w:hAnsi="Arial" w:cs="Arial"/>
          <w:sz w:val="24"/>
          <w:szCs w:val="24"/>
        </w:rPr>
        <w:t>Tenente Portela/RS, (dia) de (mês) de 2020.</w:t>
      </w:r>
    </w:p>
    <w:p>
      <w:pPr>
        <w:rPr>
          <w:rFonts w:ascii="Arial" w:hAnsi="Arial" w:cs="Arial"/>
          <w:sz w:val="24"/>
          <w:szCs w:val="24"/>
        </w:rPr>
      </w:pPr>
    </w:p>
    <w:p>
      <w:pPr>
        <w:jc w:val="center"/>
        <w:rPr>
          <w:rFonts w:ascii="Arial" w:hAnsi="Arial" w:cs="Arial"/>
          <w:sz w:val="24"/>
          <w:szCs w:val="24"/>
        </w:rPr>
      </w:pPr>
      <w:r>
        <w:rPr>
          <w:rFonts w:ascii="Arial" w:hAnsi="Arial" w:cs="Arial"/>
          <w:sz w:val="24"/>
          <w:szCs w:val="24"/>
        </w:rPr>
        <w:t>____________________________________</w:t>
      </w:r>
    </w:p>
    <w:p>
      <w:pPr>
        <w:jc w:val="center"/>
        <w:rPr>
          <w:rFonts w:ascii="Arial" w:hAnsi="Arial" w:cs="Arial"/>
          <w:sz w:val="24"/>
          <w:szCs w:val="24"/>
        </w:rPr>
      </w:pPr>
      <w:r>
        <w:rPr>
          <w:rFonts w:ascii="Arial" w:hAnsi="Arial" w:cs="Arial"/>
          <w:sz w:val="24"/>
          <w:szCs w:val="24"/>
        </w:rPr>
        <w:t>Assinatura do responsável legal</w:t>
      </w:r>
    </w:p>
    <w:sectPr>
      <w:headerReference r:id="rId3" w:type="default"/>
      <w:footerReference r:id="rId4" w:type="default"/>
      <w:pgSz w:w="11906" w:h="16838"/>
      <w:pgMar w:top="2268" w:right="1274" w:bottom="709" w:left="1418" w:header="709"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Lucida Sans Unicode">
    <w:panose1 w:val="020B0602030504020204"/>
    <w:charset w:val="00"/>
    <w:family w:val="swiss"/>
    <w:pitch w:val="default"/>
    <w:sig w:usb0="80001AFF" w:usb1="0000396B" w:usb2="00000000" w:usb3="00000000" w:csb0="200000BF" w:csb1="D7F70000"/>
  </w:font>
  <w:font w:name="Consolas">
    <w:panose1 w:val="020B0609020204030204"/>
    <w:charset w:val="00"/>
    <w:family w:val="modern"/>
    <w:pitch w:val="default"/>
    <w:sig w:usb0="E00006FF" w:usb1="0000FCFF" w:usb2="00000001" w:usb3="00000000" w:csb0="600001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201" w:lineRule="exact"/>
      <w:ind w:left="9"/>
      <w:jc w:val="center"/>
      <w:rPr>
        <w:w w:val="89"/>
        <w:sz w:val="15"/>
        <w:szCs w:val="15"/>
      </w:rPr>
    </w:pPr>
    <w:r>
      <w:rPr>
        <w:w w:val="89"/>
        <w:sz w:val="15"/>
        <w:szCs w:val="15"/>
      </w:rPr>
      <w:t>PRAÇA TENENTE PORTELA, 23 - FONE: (55) 3551-3400 - CEP 98500-000</w:t>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6371" w:h="235" w:wrap="around" w:vAnchor="page" w:hAnchor="page" w:x="2737" w:y="801"/>
      <w:spacing w:line="225" w:lineRule="exact"/>
      <w:ind w:left="14"/>
      <w:rPr>
        <w:sz w:val="19"/>
        <w:szCs w:val="19"/>
      </w:rPr>
    </w:pPr>
    <w:r>
      <w:rPr>
        <w:sz w:val="19"/>
        <w:szCs w:val="19"/>
      </w:rPr>
      <w:t xml:space="preserve">Estado do Rio Grande do Sul </w:t>
    </w:r>
  </w:p>
  <w:p>
    <w:pPr>
      <w:pStyle w:val="10"/>
    </w:pPr>
    <w:r>
      <w:rPr>
        <w:b/>
        <w:bCs/>
        <w:sz w:val="32"/>
        <w:szCs w:val="32"/>
        <w:lang w:eastAsia="pt-BR"/>
      </w:rPr>
      <w:drawing>
        <wp:anchor distT="0" distB="0" distL="114300" distR="114300" simplePos="0" relativeHeight="251657216" behindDoc="0" locked="0" layoutInCell="1" allowOverlap="1">
          <wp:simplePos x="0" y="0"/>
          <wp:positionH relativeFrom="column">
            <wp:posOffset>-93980</wp:posOffset>
          </wp:positionH>
          <wp:positionV relativeFrom="paragraph">
            <wp:posOffset>-206375</wp:posOffset>
          </wp:positionV>
          <wp:extent cx="732790" cy="1082040"/>
          <wp:effectExtent l="19050" t="0" r="0" b="0"/>
          <wp:wrapNone/>
          <wp:docPr id="3" name="Imagem 3" descr="C:\Users\Projetos\Documents\SETOR DE PROJETOS\TUDO QUE ESTAVA NO DESKTOP\BRASÃO\Brasão Tenente Port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C:\Users\Projetos\Documents\SETOR DE PROJETOS\TUDO QUE ESTAVA NO DESKTOP\BRASÃO\Brasão Tenente Portel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732790" cy="1082040"/>
                  </a:xfrm>
                  <a:prstGeom prst="rect">
                    <a:avLst/>
                  </a:prstGeom>
                  <a:noFill/>
                  <a:ln>
                    <a:noFill/>
                  </a:ln>
                </pic:spPr>
              </pic:pic>
            </a:graphicData>
          </a:graphic>
        </wp:anchor>
      </w:drawing>
    </w:r>
  </w:p>
  <w:p>
    <w:pPr>
      <w:pStyle w:val="10"/>
    </w:pPr>
    <w:r>
      <w:rPr>
        <w:lang w:eastAsia="pt-BR"/>
      </w:rPr>
      <mc:AlternateContent>
        <mc:Choice Requires="wps">
          <w:drawing>
            <wp:anchor distT="0" distB="0" distL="114300" distR="114300" simplePos="0" relativeHeight="251658240" behindDoc="1" locked="0" layoutInCell="1" allowOverlap="1">
              <wp:simplePos x="0" y="0"/>
              <wp:positionH relativeFrom="page">
                <wp:posOffset>217170</wp:posOffset>
              </wp:positionH>
              <wp:positionV relativeFrom="paragraph">
                <wp:posOffset>109855</wp:posOffset>
              </wp:positionV>
              <wp:extent cx="7045325" cy="9558020"/>
              <wp:effectExtent l="0" t="0" r="22225" b="24130"/>
              <wp:wrapNone/>
              <wp:docPr id="10" name="Retângulo de cantos arredondados 10"/>
              <wp:cNvGraphicFramePr/>
              <a:graphic xmlns:a="http://schemas.openxmlformats.org/drawingml/2006/main">
                <a:graphicData uri="http://schemas.microsoft.com/office/word/2010/wordprocessingShape">
                  <wps:wsp>
                    <wps:cNvSpPr/>
                    <wps:spPr>
                      <a:xfrm>
                        <a:off x="0" y="0"/>
                        <a:ext cx="7045325" cy="9558020"/>
                      </a:xfrm>
                      <a:prstGeom prst="roundRect">
                        <a:avLst>
                          <a:gd name="adj" fmla="val 2868"/>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tângulo de cantos arredondados 10" o:spid="_x0000_s1026" o:spt="2" style="position:absolute;left:0pt;margin-left:17.1pt;margin-top:8.65pt;height:752.6pt;width:554.75pt;mso-position-horizontal-relative:page;z-index:-251658240;v-text-anchor:middle;mso-width-relative:page;mso-height-relative:page;" fillcolor="#FFFFFF [3201]" filled="t" stroked="t" coordsize="21600,21600" arcsize="0.0286574074074074" o:gfxdata="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Yis9KdsAAAALAQAADwAAAAAAAAABACAAAAAi&#10;AAAAZHJzL2Rvd25yZXYueG1sUEsBAhQAFAAAAAgAh07iQGGFsRp5AgAA9AQAAA4AAAAAAAAAAQAg&#10;AAAAKgEAAGRycy9lMm9Eb2MueG1sUEsFBgAAAAAGAAYAWQEAABUGAAAAAA==&#10;">
              <v:fill on="t" focussize="0,0"/>
              <v:stroke weight="1pt" color="#000000 [3200]" miterlimit="8" joinstyle="miter"/>
              <v:imagedata o:title=""/>
              <o:lock v:ext="edit" aspectratio="f"/>
            </v:roundrect>
          </w:pict>
        </mc:Fallback>
      </mc:AlternateContent>
    </w:r>
  </w:p>
  <w:p>
    <w:pPr>
      <w:pStyle w:val="20"/>
      <w:framePr w:w="6379" w:h="451" w:wrap="around" w:vAnchor="page" w:hAnchor="page" w:x="2705" w:y="1249"/>
      <w:spacing w:line="427" w:lineRule="exact"/>
      <w:ind w:left="19"/>
      <w:rPr>
        <w:bCs/>
        <w:sz w:val="32"/>
        <w:szCs w:val="32"/>
      </w:rPr>
    </w:pPr>
    <w:r>
      <w:rPr>
        <w:bCs/>
        <w:sz w:val="32"/>
        <w:szCs w:val="32"/>
      </w:rPr>
      <w:t xml:space="preserve">MUNICÍPIO DE TENENTE PORTELA </w:t>
    </w:r>
  </w:p>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875023"/>
    <w:multiLevelType w:val="singleLevel"/>
    <w:tmpl w:val="8B875023"/>
    <w:lvl w:ilvl="0" w:tentative="0">
      <w:start w:val="1"/>
      <w:numFmt w:val="bullet"/>
      <w:lvlText w:val=""/>
      <w:lvlJc w:val="left"/>
      <w:pPr>
        <w:tabs>
          <w:tab w:val="left" w:pos="420"/>
        </w:tabs>
        <w:ind w:left="420" w:hanging="420"/>
      </w:pPr>
      <w:rPr>
        <w:rFonts w:hint="default" w:ascii="Wingdings" w:hAnsi="Wingdings"/>
        <w:szCs w:val="16"/>
      </w:rPr>
    </w:lvl>
  </w:abstractNum>
  <w:abstractNum w:abstractNumId="1">
    <w:nsid w:val="A510D2BF"/>
    <w:multiLevelType w:val="multilevel"/>
    <w:tmpl w:val="A510D2BF"/>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E55D53AE"/>
    <w:multiLevelType w:val="multilevel"/>
    <w:tmpl w:val="E55D53AE"/>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F04A5E1B"/>
    <w:multiLevelType w:val="singleLevel"/>
    <w:tmpl w:val="F04A5E1B"/>
    <w:lvl w:ilvl="0" w:tentative="0">
      <w:start w:val="4"/>
      <w:numFmt w:val="decimal"/>
      <w:suff w:val="space"/>
      <w:lvlText w:val="%1."/>
      <w:lvlJc w:val="left"/>
    </w:lvl>
  </w:abstractNum>
  <w:abstractNum w:abstractNumId="4">
    <w:nsid w:val="F0BFBB78"/>
    <w:multiLevelType w:val="singleLevel"/>
    <w:tmpl w:val="F0BFBB78"/>
    <w:lvl w:ilvl="0" w:tentative="0">
      <w:start w:val="1"/>
      <w:numFmt w:val="decimal"/>
      <w:suff w:val="space"/>
      <w:lvlText w:val="%1."/>
      <w:lvlJc w:val="left"/>
    </w:lvl>
  </w:abstractNum>
  <w:abstractNum w:abstractNumId="5">
    <w:nsid w:val="691FB886"/>
    <w:multiLevelType w:val="multilevel"/>
    <w:tmpl w:val="691FB886"/>
    <w:lvl w:ilvl="0" w:tentative="0">
      <w:start w:val="7"/>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C2A"/>
    <w:rsid w:val="00001BDB"/>
    <w:rsid w:val="00012A23"/>
    <w:rsid w:val="00017508"/>
    <w:rsid w:val="000208BE"/>
    <w:rsid w:val="000209FA"/>
    <w:rsid w:val="00026A42"/>
    <w:rsid w:val="00030205"/>
    <w:rsid w:val="00030B22"/>
    <w:rsid w:val="000314F8"/>
    <w:rsid w:val="00032886"/>
    <w:rsid w:val="000355F7"/>
    <w:rsid w:val="00035948"/>
    <w:rsid w:val="00040A65"/>
    <w:rsid w:val="00054196"/>
    <w:rsid w:val="000563A2"/>
    <w:rsid w:val="0006048B"/>
    <w:rsid w:val="0006387F"/>
    <w:rsid w:val="00063A5B"/>
    <w:rsid w:val="00065133"/>
    <w:rsid w:val="00073F8E"/>
    <w:rsid w:val="000757F0"/>
    <w:rsid w:val="00076C34"/>
    <w:rsid w:val="00077E20"/>
    <w:rsid w:val="00095CE3"/>
    <w:rsid w:val="000A02FA"/>
    <w:rsid w:val="000A267B"/>
    <w:rsid w:val="000B186F"/>
    <w:rsid w:val="000B2BA4"/>
    <w:rsid w:val="000B3444"/>
    <w:rsid w:val="000B48D9"/>
    <w:rsid w:val="000C6015"/>
    <w:rsid w:val="000C6763"/>
    <w:rsid w:val="000D4D84"/>
    <w:rsid w:val="000D6005"/>
    <w:rsid w:val="000E4E37"/>
    <w:rsid w:val="000F49E2"/>
    <w:rsid w:val="000F5B8B"/>
    <w:rsid w:val="0010738F"/>
    <w:rsid w:val="00111857"/>
    <w:rsid w:val="001222CB"/>
    <w:rsid w:val="00122D87"/>
    <w:rsid w:val="0012657D"/>
    <w:rsid w:val="001270AA"/>
    <w:rsid w:val="001334F6"/>
    <w:rsid w:val="00145146"/>
    <w:rsid w:val="001579D1"/>
    <w:rsid w:val="001602A5"/>
    <w:rsid w:val="0017346A"/>
    <w:rsid w:val="001772C3"/>
    <w:rsid w:val="00195D10"/>
    <w:rsid w:val="001A5D52"/>
    <w:rsid w:val="001C0878"/>
    <w:rsid w:val="001C5847"/>
    <w:rsid w:val="001F3577"/>
    <w:rsid w:val="001F46A5"/>
    <w:rsid w:val="001F5CD9"/>
    <w:rsid w:val="0020423D"/>
    <w:rsid w:val="0020747E"/>
    <w:rsid w:val="0022672E"/>
    <w:rsid w:val="00233E0B"/>
    <w:rsid w:val="002348B3"/>
    <w:rsid w:val="00234FD2"/>
    <w:rsid w:val="00257280"/>
    <w:rsid w:val="00261B27"/>
    <w:rsid w:val="00262342"/>
    <w:rsid w:val="002677C5"/>
    <w:rsid w:val="00267B1D"/>
    <w:rsid w:val="00284A80"/>
    <w:rsid w:val="00284F71"/>
    <w:rsid w:val="00290949"/>
    <w:rsid w:val="002A6EE6"/>
    <w:rsid w:val="002A7C7A"/>
    <w:rsid w:val="002B2990"/>
    <w:rsid w:val="002B2A4E"/>
    <w:rsid w:val="002B33EE"/>
    <w:rsid w:val="002C04BE"/>
    <w:rsid w:val="002C099D"/>
    <w:rsid w:val="002C1440"/>
    <w:rsid w:val="002D0370"/>
    <w:rsid w:val="002D5B07"/>
    <w:rsid w:val="002D68D0"/>
    <w:rsid w:val="002E1A5E"/>
    <w:rsid w:val="002F3DB1"/>
    <w:rsid w:val="003029B9"/>
    <w:rsid w:val="00305866"/>
    <w:rsid w:val="00307E8A"/>
    <w:rsid w:val="00311003"/>
    <w:rsid w:val="00312CDE"/>
    <w:rsid w:val="00313D0B"/>
    <w:rsid w:val="00316FE3"/>
    <w:rsid w:val="00321782"/>
    <w:rsid w:val="00332EF2"/>
    <w:rsid w:val="0033766E"/>
    <w:rsid w:val="00341BA4"/>
    <w:rsid w:val="00350268"/>
    <w:rsid w:val="003547B8"/>
    <w:rsid w:val="003573E3"/>
    <w:rsid w:val="00362BFD"/>
    <w:rsid w:val="00364604"/>
    <w:rsid w:val="00373512"/>
    <w:rsid w:val="003A1EB5"/>
    <w:rsid w:val="003A479B"/>
    <w:rsid w:val="003B2A98"/>
    <w:rsid w:val="003B6F29"/>
    <w:rsid w:val="003C28B3"/>
    <w:rsid w:val="003C43BE"/>
    <w:rsid w:val="003C4B78"/>
    <w:rsid w:val="003C5467"/>
    <w:rsid w:val="003C7CA9"/>
    <w:rsid w:val="003D1E9A"/>
    <w:rsid w:val="003D7F1D"/>
    <w:rsid w:val="003E6114"/>
    <w:rsid w:val="003E7421"/>
    <w:rsid w:val="003F73CD"/>
    <w:rsid w:val="00407417"/>
    <w:rsid w:val="0041288D"/>
    <w:rsid w:val="004139EF"/>
    <w:rsid w:val="004228B4"/>
    <w:rsid w:val="004367DA"/>
    <w:rsid w:val="0043686B"/>
    <w:rsid w:val="004378F9"/>
    <w:rsid w:val="00447263"/>
    <w:rsid w:val="00456CC5"/>
    <w:rsid w:val="00463829"/>
    <w:rsid w:val="0046514F"/>
    <w:rsid w:val="0046578B"/>
    <w:rsid w:val="00465914"/>
    <w:rsid w:val="00474BE7"/>
    <w:rsid w:val="00484607"/>
    <w:rsid w:val="004949E8"/>
    <w:rsid w:val="00495552"/>
    <w:rsid w:val="004A5BC3"/>
    <w:rsid w:val="004B3213"/>
    <w:rsid w:val="004C3C6D"/>
    <w:rsid w:val="004C6FA8"/>
    <w:rsid w:val="004C717D"/>
    <w:rsid w:val="004D20EB"/>
    <w:rsid w:val="004D7CA0"/>
    <w:rsid w:val="004E3CAD"/>
    <w:rsid w:val="004E6667"/>
    <w:rsid w:val="004E6AF0"/>
    <w:rsid w:val="004F29E8"/>
    <w:rsid w:val="004F414A"/>
    <w:rsid w:val="004F7123"/>
    <w:rsid w:val="005014F7"/>
    <w:rsid w:val="00504BF1"/>
    <w:rsid w:val="00506941"/>
    <w:rsid w:val="00513E97"/>
    <w:rsid w:val="00514689"/>
    <w:rsid w:val="00520BCA"/>
    <w:rsid w:val="005275FB"/>
    <w:rsid w:val="00530C9B"/>
    <w:rsid w:val="00541B63"/>
    <w:rsid w:val="00550B6B"/>
    <w:rsid w:val="00551A42"/>
    <w:rsid w:val="0055652D"/>
    <w:rsid w:val="0056020F"/>
    <w:rsid w:val="005630FE"/>
    <w:rsid w:val="00573E57"/>
    <w:rsid w:val="00582345"/>
    <w:rsid w:val="00590372"/>
    <w:rsid w:val="005A748E"/>
    <w:rsid w:val="005B6456"/>
    <w:rsid w:val="005B72E5"/>
    <w:rsid w:val="005D597B"/>
    <w:rsid w:val="005E11B9"/>
    <w:rsid w:val="005F499B"/>
    <w:rsid w:val="005F5FA1"/>
    <w:rsid w:val="005F736C"/>
    <w:rsid w:val="00610B45"/>
    <w:rsid w:val="00624950"/>
    <w:rsid w:val="00636146"/>
    <w:rsid w:val="00640020"/>
    <w:rsid w:val="00640ED0"/>
    <w:rsid w:val="0064687F"/>
    <w:rsid w:val="00650E8F"/>
    <w:rsid w:val="00665733"/>
    <w:rsid w:val="006657CC"/>
    <w:rsid w:val="006668F1"/>
    <w:rsid w:val="00673A87"/>
    <w:rsid w:val="00677281"/>
    <w:rsid w:val="00681E8D"/>
    <w:rsid w:val="0069045E"/>
    <w:rsid w:val="00693AFB"/>
    <w:rsid w:val="0069417D"/>
    <w:rsid w:val="006A2D70"/>
    <w:rsid w:val="006A59FD"/>
    <w:rsid w:val="006B316A"/>
    <w:rsid w:val="006B34DA"/>
    <w:rsid w:val="006B5E7E"/>
    <w:rsid w:val="006C331E"/>
    <w:rsid w:val="006C393A"/>
    <w:rsid w:val="006C5963"/>
    <w:rsid w:val="006D56C6"/>
    <w:rsid w:val="006E0481"/>
    <w:rsid w:val="006F492E"/>
    <w:rsid w:val="00700375"/>
    <w:rsid w:val="00712A1C"/>
    <w:rsid w:val="007147E9"/>
    <w:rsid w:val="0071655D"/>
    <w:rsid w:val="00726793"/>
    <w:rsid w:val="00735667"/>
    <w:rsid w:val="00742741"/>
    <w:rsid w:val="00746FCC"/>
    <w:rsid w:val="00756621"/>
    <w:rsid w:val="00757002"/>
    <w:rsid w:val="00762EB3"/>
    <w:rsid w:val="00763552"/>
    <w:rsid w:val="00774E22"/>
    <w:rsid w:val="007864EA"/>
    <w:rsid w:val="007964A4"/>
    <w:rsid w:val="007A69A3"/>
    <w:rsid w:val="007A74C0"/>
    <w:rsid w:val="007B10DF"/>
    <w:rsid w:val="007B12A4"/>
    <w:rsid w:val="007B6008"/>
    <w:rsid w:val="007B751A"/>
    <w:rsid w:val="007C14F0"/>
    <w:rsid w:val="007C6548"/>
    <w:rsid w:val="007D7883"/>
    <w:rsid w:val="007D7B67"/>
    <w:rsid w:val="008120C8"/>
    <w:rsid w:val="00812107"/>
    <w:rsid w:val="00813D0E"/>
    <w:rsid w:val="00820E75"/>
    <w:rsid w:val="008276C2"/>
    <w:rsid w:val="00831439"/>
    <w:rsid w:val="008344C0"/>
    <w:rsid w:val="00835D54"/>
    <w:rsid w:val="00836997"/>
    <w:rsid w:val="00840F7B"/>
    <w:rsid w:val="00842FD7"/>
    <w:rsid w:val="00855A65"/>
    <w:rsid w:val="00861F17"/>
    <w:rsid w:val="00884C58"/>
    <w:rsid w:val="00885F72"/>
    <w:rsid w:val="008900A3"/>
    <w:rsid w:val="0089499A"/>
    <w:rsid w:val="008A0E46"/>
    <w:rsid w:val="008A74DA"/>
    <w:rsid w:val="008C1124"/>
    <w:rsid w:val="008C247B"/>
    <w:rsid w:val="008E1DDA"/>
    <w:rsid w:val="008E3294"/>
    <w:rsid w:val="008F3D1B"/>
    <w:rsid w:val="008F6314"/>
    <w:rsid w:val="00901C57"/>
    <w:rsid w:val="00902C0B"/>
    <w:rsid w:val="00903AE4"/>
    <w:rsid w:val="00915C85"/>
    <w:rsid w:val="009250BD"/>
    <w:rsid w:val="00940663"/>
    <w:rsid w:val="009456E6"/>
    <w:rsid w:val="00951660"/>
    <w:rsid w:val="00954767"/>
    <w:rsid w:val="00957C96"/>
    <w:rsid w:val="0096651F"/>
    <w:rsid w:val="009710A7"/>
    <w:rsid w:val="00984971"/>
    <w:rsid w:val="00990C0B"/>
    <w:rsid w:val="009A4119"/>
    <w:rsid w:val="009B72CF"/>
    <w:rsid w:val="009B74CE"/>
    <w:rsid w:val="009B7D6F"/>
    <w:rsid w:val="009C2C46"/>
    <w:rsid w:val="009D02F1"/>
    <w:rsid w:val="009D7CCE"/>
    <w:rsid w:val="009E5875"/>
    <w:rsid w:val="00A00204"/>
    <w:rsid w:val="00A06CBF"/>
    <w:rsid w:val="00A2098B"/>
    <w:rsid w:val="00A21645"/>
    <w:rsid w:val="00A225DB"/>
    <w:rsid w:val="00A332D4"/>
    <w:rsid w:val="00A41B70"/>
    <w:rsid w:val="00A47E7D"/>
    <w:rsid w:val="00A54679"/>
    <w:rsid w:val="00A60B49"/>
    <w:rsid w:val="00A60D77"/>
    <w:rsid w:val="00A64D8B"/>
    <w:rsid w:val="00A66F12"/>
    <w:rsid w:val="00A74B9D"/>
    <w:rsid w:val="00A760B2"/>
    <w:rsid w:val="00A80AE6"/>
    <w:rsid w:val="00A8756E"/>
    <w:rsid w:val="00A8783A"/>
    <w:rsid w:val="00A87A2D"/>
    <w:rsid w:val="00A978CB"/>
    <w:rsid w:val="00AA3688"/>
    <w:rsid w:val="00AB08F7"/>
    <w:rsid w:val="00AB153D"/>
    <w:rsid w:val="00AC633C"/>
    <w:rsid w:val="00AC7642"/>
    <w:rsid w:val="00AD09D5"/>
    <w:rsid w:val="00AD189C"/>
    <w:rsid w:val="00AD585B"/>
    <w:rsid w:val="00AD7041"/>
    <w:rsid w:val="00AD76C9"/>
    <w:rsid w:val="00AE48CB"/>
    <w:rsid w:val="00AE6595"/>
    <w:rsid w:val="00AF7736"/>
    <w:rsid w:val="00B00E7C"/>
    <w:rsid w:val="00B02C54"/>
    <w:rsid w:val="00B02FCD"/>
    <w:rsid w:val="00B05CAF"/>
    <w:rsid w:val="00B05D27"/>
    <w:rsid w:val="00B07DF2"/>
    <w:rsid w:val="00B20318"/>
    <w:rsid w:val="00B225AE"/>
    <w:rsid w:val="00B36035"/>
    <w:rsid w:val="00B5544F"/>
    <w:rsid w:val="00B602FD"/>
    <w:rsid w:val="00B71F49"/>
    <w:rsid w:val="00B737F5"/>
    <w:rsid w:val="00B74C64"/>
    <w:rsid w:val="00BA0653"/>
    <w:rsid w:val="00BA0874"/>
    <w:rsid w:val="00BA2D98"/>
    <w:rsid w:val="00BA3BEE"/>
    <w:rsid w:val="00BA4268"/>
    <w:rsid w:val="00BB320A"/>
    <w:rsid w:val="00BD3626"/>
    <w:rsid w:val="00BD39AD"/>
    <w:rsid w:val="00BE30EF"/>
    <w:rsid w:val="00BE524E"/>
    <w:rsid w:val="00BF0264"/>
    <w:rsid w:val="00BF65FA"/>
    <w:rsid w:val="00C007D4"/>
    <w:rsid w:val="00C07B3C"/>
    <w:rsid w:val="00C07DDE"/>
    <w:rsid w:val="00C1082C"/>
    <w:rsid w:val="00C13D2D"/>
    <w:rsid w:val="00C158E4"/>
    <w:rsid w:val="00C20587"/>
    <w:rsid w:val="00C22D81"/>
    <w:rsid w:val="00C24C2A"/>
    <w:rsid w:val="00C2618D"/>
    <w:rsid w:val="00C373F8"/>
    <w:rsid w:val="00C55BC2"/>
    <w:rsid w:val="00C56CA9"/>
    <w:rsid w:val="00C60A08"/>
    <w:rsid w:val="00C62F53"/>
    <w:rsid w:val="00C77986"/>
    <w:rsid w:val="00C83618"/>
    <w:rsid w:val="00C9293D"/>
    <w:rsid w:val="00C92F06"/>
    <w:rsid w:val="00C96D51"/>
    <w:rsid w:val="00C96F60"/>
    <w:rsid w:val="00C970A4"/>
    <w:rsid w:val="00CA1D9B"/>
    <w:rsid w:val="00CA6CE8"/>
    <w:rsid w:val="00CC2351"/>
    <w:rsid w:val="00CC2441"/>
    <w:rsid w:val="00CC6BFA"/>
    <w:rsid w:val="00CC6D8D"/>
    <w:rsid w:val="00CD7DF7"/>
    <w:rsid w:val="00CF1E94"/>
    <w:rsid w:val="00CF2641"/>
    <w:rsid w:val="00D0316E"/>
    <w:rsid w:val="00D052D6"/>
    <w:rsid w:val="00D23CCF"/>
    <w:rsid w:val="00D35BBA"/>
    <w:rsid w:val="00D360F8"/>
    <w:rsid w:val="00D37E21"/>
    <w:rsid w:val="00D4168D"/>
    <w:rsid w:val="00D43C5C"/>
    <w:rsid w:val="00D6077C"/>
    <w:rsid w:val="00D64562"/>
    <w:rsid w:val="00D67DF5"/>
    <w:rsid w:val="00D80C9F"/>
    <w:rsid w:val="00D84A5E"/>
    <w:rsid w:val="00D8789B"/>
    <w:rsid w:val="00D9085F"/>
    <w:rsid w:val="00D97CC5"/>
    <w:rsid w:val="00DA19DC"/>
    <w:rsid w:val="00DA4627"/>
    <w:rsid w:val="00DA5C30"/>
    <w:rsid w:val="00DA7C2A"/>
    <w:rsid w:val="00DB7B9E"/>
    <w:rsid w:val="00DC0BE9"/>
    <w:rsid w:val="00DC0D3B"/>
    <w:rsid w:val="00DC287C"/>
    <w:rsid w:val="00DC4BF1"/>
    <w:rsid w:val="00DE2DC5"/>
    <w:rsid w:val="00DF30AC"/>
    <w:rsid w:val="00E02A84"/>
    <w:rsid w:val="00E15CA3"/>
    <w:rsid w:val="00E22225"/>
    <w:rsid w:val="00E236A8"/>
    <w:rsid w:val="00E36C77"/>
    <w:rsid w:val="00E376E9"/>
    <w:rsid w:val="00E41F8F"/>
    <w:rsid w:val="00E46A05"/>
    <w:rsid w:val="00E54528"/>
    <w:rsid w:val="00E572F5"/>
    <w:rsid w:val="00E61352"/>
    <w:rsid w:val="00E6495C"/>
    <w:rsid w:val="00E74E13"/>
    <w:rsid w:val="00E8076A"/>
    <w:rsid w:val="00E849F1"/>
    <w:rsid w:val="00E95E80"/>
    <w:rsid w:val="00EB1F2D"/>
    <w:rsid w:val="00EB2EA7"/>
    <w:rsid w:val="00EB3536"/>
    <w:rsid w:val="00EB4945"/>
    <w:rsid w:val="00EC7C66"/>
    <w:rsid w:val="00ED5089"/>
    <w:rsid w:val="00ED77DB"/>
    <w:rsid w:val="00EE1A1B"/>
    <w:rsid w:val="00EF0DCB"/>
    <w:rsid w:val="00EF3E6A"/>
    <w:rsid w:val="00EF7835"/>
    <w:rsid w:val="00F0039E"/>
    <w:rsid w:val="00F07208"/>
    <w:rsid w:val="00F121E4"/>
    <w:rsid w:val="00F21B77"/>
    <w:rsid w:val="00F235EF"/>
    <w:rsid w:val="00F276E7"/>
    <w:rsid w:val="00F31210"/>
    <w:rsid w:val="00F45D3F"/>
    <w:rsid w:val="00F53A4C"/>
    <w:rsid w:val="00F608FC"/>
    <w:rsid w:val="00F63F9E"/>
    <w:rsid w:val="00F71F7F"/>
    <w:rsid w:val="00F7365E"/>
    <w:rsid w:val="00F77FB1"/>
    <w:rsid w:val="00F84F08"/>
    <w:rsid w:val="00F86D1F"/>
    <w:rsid w:val="00F86E23"/>
    <w:rsid w:val="00FA0D7F"/>
    <w:rsid w:val="00FA29B0"/>
    <w:rsid w:val="00FA3EBB"/>
    <w:rsid w:val="00FC0B8C"/>
    <w:rsid w:val="00FC0F2E"/>
    <w:rsid w:val="00FC7E8B"/>
    <w:rsid w:val="00FD0EC6"/>
    <w:rsid w:val="00FD4155"/>
    <w:rsid w:val="00FE3745"/>
    <w:rsid w:val="00FE762C"/>
    <w:rsid w:val="00FE7B01"/>
    <w:rsid w:val="00FF1825"/>
    <w:rsid w:val="00FF3226"/>
    <w:rsid w:val="00FF4381"/>
    <w:rsid w:val="00FF56EC"/>
    <w:rsid w:val="00FF60F2"/>
    <w:rsid w:val="00FF62E5"/>
    <w:rsid w:val="00FF6DFA"/>
    <w:rsid w:val="6A3847BE"/>
    <w:rsid w:val="6B337B92"/>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nhideWhenUsed="0" w:uiPriority="0" w:semiHidden="0"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sdException w:uiPriority="99" w:name="Table Theme"/>
    <w:lsdException w:qFormat="1" w:unhideWhenUsed="0" w:uiPriority="1" w:semiHidden="0" w:name="No Spacing"/>
    <w:lsdException w:qFormat="1" w:unhideWhenUsed="0" w:uiPriority="0"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t-BR" w:eastAsia="en-US" w:bidi="ar-SA"/>
    </w:rPr>
  </w:style>
  <w:style w:type="paragraph" w:styleId="2">
    <w:name w:val="heading 1"/>
    <w:basedOn w:val="1"/>
    <w:next w:val="1"/>
    <w:link w:val="27"/>
    <w:qFormat/>
    <w:uiPriority w:val="9"/>
    <w:pPr>
      <w:pBdr>
        <w:top w:val="single" w:color="4F81BD" w:sz="24" w:space="0"/>
        <w:left w:val="single" w:color="4F81BD" w:sz="24" w:space="0"/>
        <w:bottom w:val="single" w:color="4F81BD" w:sz="24" w:space="0"/>
        <w:right w:val="single" w:color="4F81BD" w:sz="24" w:space="0"/>
      </w:pBdr>
      <w:shd w:val="clear" w:color="auto" w:fill="4F81BD"/>
      <w:spacing w:before="200" w:after="0" w:line="276" w:lineRule="auto"/>
      <w:outlineLvl w:val="0"/>
    </w:pPr>
    <w:rPr>
      <w:rFonts w:ascii="Calibri" w:hAnsi="Calibri" w:eastAsia="Times New Roman" w:cs="Times New Roman"/>
      <w:b/>
      <w:bCs/>
      <w:caps/>
      <w:color w:val="FFFFFF"/>
      <w:spacing w:val="15"/>
      <w:lang w:val="en-US" w:bidi="en-US"/>
    </w:rPr>
  </w:style>
  <w:style w:type="paragraph" w:styleId="3">
    <w:name w:val="heading 4"/>
    <w:basedOn w:val="1"/>
    <w:next w:val="1"/>
    <w:link w:val="28"/>
    <w:unhideWhenUsed/>
    <w:qFormat/>
    <w:uiPriority w:val="9"/>
    <w:pPr>
      <w:pBdr>
        <w:top w:val="dotted" w:color="4F81BD" w:sz="6" w:space="2"/>
        <w:left w:val="dotted" w:color="4F81BD" w:sz="6" w:space="2"/>
      </w:pBdr>
      <w:spacing w:before="300" w:after="0" w:line="276" w:lineRule="auto"/>
      <w:outlineLvl w:val="3"/>
    </w:pPr>
    <w:rPr>
      <w:rFonts w:ascii="Calibri" w:hAnsi="Calibri" w:eastAsia="Times New Roman" w:cs="Times New Roman"/>
      <w:caps/>
      <w:color w:val="365F91"/>
      <w:spacing w:val="10"/>
      <w:lang w:val="en-US" w:bidi="en-US"/>
    </w:rPr>
  </w:style>
  <w:style w:type="character" w:default="1" w:styleId="14">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4">
    <w:name w:val="Body Text"/>
    <w:basedOn w:val="1"/>
    <w:link w:val="37"/>
    <w:semiHidden/>
    <w:unhideWhenUsed/>
    <w:uiPriority w:val="99"/>
    <w:pPr>
      <w:spacing w:after="120"/>
    </w:pPr>
  </w:style>
  <w:style w:type="paragraph" w:styleId="5">
    <w:name w:val="Body Text Indent 2"/>
    <w:basedOn w:val="1"/>
    <w:link w:val="24"/>
    <w:uiPriority w:val="0"/>
    <w:pPr>
      <w:spacing w:after="0" w:line="240" w:lineRule="auto"/>
      <w:ind w:firstLine="1440"/>
      <w:jc w:val="both"/>
    </w:pPr>
    <w:rPr>
      <w:rFonts w:ascii="Times New Roman" w:hAnsi="Times New Roman" w:eastAsia="Times New Roman" w:cs="Times New Roman"/>
      <w:szCs w:val="20"/>
      <w:lang w:eastAsia="pt-BR"/>
    </w:rPr>
  </w:style>
  <w:style w:type="paragraph" w:styleId="6">
    <w:name w:val="Title"/>
    <w:basedOn w:val="1"/>
    <w:next w:val="1"/>
    <w:link w:val="29"/>
    <w:qFormat/>
    <w:uiPriority w:val="10"/>
    <w:pPr>
      <w:spacing w:before="720" w:after="200" w:line="276" w:lineRule="auto"/>
    </w:pPr>
    <w:rPr>
      <w:rFonts w:ascii="Calibri" w:hAnsi="Calibri" w:eastAsia="Times New Roman" w:cs="Times New Roman"/>
      <w:caps/>
      <w:color w:val="4F81BD"/>
      <w:spacing w:val="10"/>
      <w:kern w:val="28"/>
      <w:sz w:val="52"/>
      <w:szCs w:val="52"/>
      <w:lang w:val="en-US" w:bidi="en-US"/>
    </w:r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0"/>
      <w:szCs w:val="20"/>
      <w:lang w:eastAsia="pt-BR"/>
    </w:rPr>
  </w:style>
  <w:style w:type="paragraph" w:styleId="8">
    <w:name w:val="Plain Text"/>
    <w:basedOn w:val="1"/>
    <w:link w:val="35"/>
    <w:uiPriority w:val="99"/>
    <w:pPr>
      <w:spacing w:after="0" w:line="240" w:lineRule="auto"/>
    </w:pPr>
    <w:rPr>
      <w:rFonts w:ascii="Courier New" w:hAnsi="Courier New" w:cs="Courier New"/>
    </w:rPr>
  </w:style>
  <w:style w:type="paragraph" w:styleId="9">
    <w:name w:val="Body Text 3"/>
    <w:basedOn w:val="1"/>
    <w:link w:val="26"/>
    <w:semiHidden/>
    <w:unhideWhenUsed/>
    <w:qFormat/>
    <w:uiPriority w:val="99"/>
    <w:pPr>
      <w:spacing w:after="120"/>
    </w:pPr>
    <w:rPr>
      <w:sz w:val="16"/>
      <w:szCs w:val="16"/>
    </w:rPr>
  </w:style>
  <w:style w:type="paragraph" w:styleId="10">
    <w:name w:val="header"/>
    <w:basedOn w:val="1"/>
    <w:link w:val="18"/>
    <w:unhideWhenUsed/>
    <w:uiPriority w:val="99"/>
    <w:pPr>
      <w:tabs>
        <w:tab w:val="center" w:pos="4252"/>
        <w:tab w:val="right" w:pos="8504"/>
      </w:tabs>
      <w:spacing w:after="0" w:line="240" w:lineRule="auto"/>
    </w:pPr>
  </w:style>
  <w:style w:type="paragraph" w:styleId="11">
    <w:name w:val="footer"/>
    <w:basedOn w:val="1"/>
    <w:link w:val="19"/>
    <w:unhideWhenUsed/>
    <w:uiPriority w:val="99"/>
    <w:pPr>
      <w:tabs>
        <w:tab w:val="center" w:pos="4252"/>
        <w:tab w:val="right" w:pos="8504"/>
      </w:tabs>
      <w:spacing w:after="0" w:line="240" w:lineRule="auto"/>
    </w:pPr>
  </w:style>
  <w:style w:type="paragraph" w:styleId="12">
    <w:name w:val="Balloon Text"/>
    <w:basedOn w:val="1"/>
    <w:link w:val="22"/>
    <w:semiHidden/>
    <w:unhideWhenUsed/>
    <w:qFormat/>
    <w:uiPriority w:val="99"/>
    <w:pPr>
      <w:spacing w:after="0" w:line="240" w:lineRule="auto"/>
    </w:pPr>
    <w:rPr>
      <w:rFonts w:ascii="Tahoma" w:hAnsi="Tahoma" w:cs="Tahoma"/>
      <w:sz w:val="16"/>
      <w:szCs w:val="16"/>
    </w:rPr>
  </w:style>
  <w:style w:type="paragraph" w:styleId="13">
    <w:name w:val="Body Text Indent"/>
    <w:basedOn w:val="1"/>
    <w:link w:val="25"/>
    <w:unhideWhenUsed/>
    <w:qFormat/>
    <w:uiPriority w:val="99"/>
    <w:pPr>
      <w:spacing w:after="120"/>
      <w:ind w:left="283"/>
    </w:pPr>
  </w:style>
  <w:style w:type="character" w:styleId="15">
    <w:name w:val="Hyperlink"/>
    <w:basedOn w:val="14"/>
    <w:unhideWhenUsed/>
    <w:uiPriority w:val="99"/>
    <w:rPr>
      <w:color w:val="0000FF"/>
      <w:u w:val="single"/>
    </w:rPr>
  </w:style>
  <w:style w:type="table" w:styleId="17">
    <w:name w:val="Table Grid"/>
    <w:basedOn w:val="16"/>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Cabeçalho Char"/>
    <w:basedOn w:val="14"/>
    <w:link w:val="10"/>
    <w:qFormat/>
    <w:uiPriority w:val="99"/>
  </w:style>
  <w:style w:type="character" w:customStyle="1" w:styleId="19">
    <w:name w:val="Rodapé Char"/>
    <w:basedOn w:val="14"/>
    <w:link w:val="11"/>
    <w:uiPriority w:val="99"/>
  </w:style>
  <w:style w:type="paragraph" w:customStyle="1" w:styleId="20">
    <w:name w:val="Estilo"/>
    <w:uiPriority w:val="0"/>
    <w:pPr>
      <w:widowControl w:val="0"/>
      <w:autoSpaceDE w:val="0"/>
      <w:autoSpaceDN w:val="0"/>
      <w:adjustRightInd w:val="0"/>
    </w:pPr>
    <w:rPr>
      <w:rFonts w:ascii="Arial" w:hAnsi="Arial" w:eastAsia="Times New Roman" w:cs="Arial"/>
      <w:sz w:val="24"/>
      <w:szCs w:val="24"/>
      <w:lang w:val="pt-BR" w:eastAsia="pt-BR" w:bidi="ar-SA"/>
    </w:rPr>
  </w:style>
  <w:style w:type="paragraph" w:styleId="21">
    <w:name w:val="List Paragraph"/>
    <w:basedOn w:val="1"/>
    <w:qFormat/>
    <w:uiPriority w:val="0"/>
    <w:pPr>
      <w:spacing w:after="0" w:line="240" w:lineRule="auto"/>
      <w:ind w:left="720"/>
      <w:contextualSpacing/>
    </w:pPr>
    <w:rPr>
      <w:rFonts w:ascii="Times New Roman" w:hAnsi="Times New Roman" w:eastAsia="Times New Roman" w:cs="Times New Roman"/>
      <w:sz w:val="24"/>
      <w:szCs w:val="24"/>
      <w:lang w:eastAsia="pt-BR"/>
    </w:rPr>
  </w:style>
  <w:style w:type="character" w:customStyle="1" w:styleId="22">
    <w:name w:val="Texto de balão Char"/>
    <w:basedOn w:val="14"/>
    <w:link w:val="12"/>
    <w:semiHidden/>
    <w:uiPriority w:val="99"/>
    <w:rPr>
      <w:rFonts w:ascii="Tahoma" w:hAnsi="Tahoma" w:cs="Tahoma"/>
      <w:sz w:val="16"/>
      <w:szCs w:val="16"/>
    </w:rPr>
  </w:style>
  <w:style w:type="paragraph" w:customStyle="1" w:styleId="23">
    <w:name w:val="Conteúdo da tabela"/>
    <w:basedOn w:val="1"/>
    <w:uiPriority w:val="0"/>
    <w:pPr>
      <w:widowControl w:val="0"/>
      <w:suppressLineNumbers/>
      <w:suppressAutoHyphens/>
      <w:spacing w:after="0" w:line="240" w:lineRule="auto"/>
    </w:pPr>
    <w:rPr>
      <w:rFonts w:ascii="Times New Roman" w:hAnsi="Times New Roman" w:eastAsia="Lucida Sans Unicode" w:cs="Times New Roman"/>
      <w:kern w:val="1"/>
      <w:sz w:val="24"/>
      <w:szCs w:val="24"/>
    </w:rPr>
  </w:style>
  <w:style w:type="character" w:customStyle="1" w:styleId="24">
    <w:name w:val="Recuo de corpo de texto 2 Char"/>
    <w:basedOn w:val="14"/>
    <w:link w:val="5"/>
    <w:uiPriority w:val="0"/>
    <w:rPr>
      <w:rFonts w:ascii="Times New Roman" w:hAnsi="Times New Roman" w:eastAsia="Times New Roman" w:cs="Times New Roman"/>
      <w:szCs w:val="20"/>
      <w:lang w:eastAsia="pt-BR"/>
    </w:rPr>
  </w:style>
  <w:style w:type="character" w:customStyle="1" w:styleId="25">
    <w:name w:val="Recuo de corpo de texto Char"/>
    <w:basedOn w:val="14"/>
    <w:link w:val="13"/>
    <w:uiPriority w:val="99"/>
  </w:style>
  <w:style w:type="character" w:customStyle="1" w:styleId="26">
    <w:name w:val="Corpo de texto 3 Char"/>
    <w:basedOn w:val="14"/>
    <w:link w:val="9"/>
    <w:semiHidden/>
    <w:qFormat/>
    <w:uiPriority w:val="99"/>
    <w:rPr>
      <w:sz w:val="16"/>
      <w:szCs w:val="16"/>
    </w:rPr>
  </w:style>
  <w:style w:type="character" w:customStyle="1" w:styleId="27">
    <w:name w:val="Título 1 Char"/>
    <w:basedOn w:val="14"/>
    <w:link w:val="2"/>
    <w:uiPriority w:val="9"/>
    <w:rPr>
      <w:rFonts w:ascii="Calibri" w:hAnsi="Calibri" w:eastAsia="Times New Roman" w:cs="Times New Roman"/>
      <w:b/>
      <w:bCs/>
      <w:caps/>
      <w:color w:val="FFFFFF"/>
      <w:spacing w:val="15"/>
      <w:shd w:val="clear" w:color="auto" w:fill="4F81BD"/>
      <w:lang w:val="en-US" w:bidi="en-US"/>
    </w:rPr>
  </w:style>
  <w:style w:type="character" w:customStyle="1" w:styleId="28">
    <w:name w:val="Título 4 Char"/>
    <w:basedOn w:val="14"/>
    <w:link w:val="3"/>
    <w:qFormat/>
    <w:uiPriority w:val="9"/>
    <w:rPr>
      <w:rFonts w:ascii="Calibri" w:hAnsi="Calibri" w:eastAsia="Times New Roman" w:cs="Times New Roman"/>
      <w:caps/>
      <w:color w:val="365F91"/>
      <w:spacing w:val="10"/>
      <w:lang w:val="en-US" w:bidi="en-US"/>
    </w:rPr>
  </w:style>
  <w:style w:type="character" w:customStyle="1" w:styleId="29">
    <w:name w:val="Título Char"/>
    <w:basedOn w:val="14"/>
    <w:link w:val="6"/>
    <w:uiPriority w:val="10"/>
    <w:rPr>
      <w:rFonts w:ascii="Calibri" w:hAnsi="Calibri" w:eastAsia="Times New Roman" w:cs="Times New Roman"/>
      <w:caps/>
      <w:color w:val="4F81BD"/>
      <w:spacing w:val="10"/>
      <w:kern w:val="28"/>
      <w:sz w:val="52"/>
      <w:szCs w:val="52"/>
      <w:lang w:val="en-US" w:bidi="en-US"/>
    </w:rPr>
  </w:style>
  <w:style w:type="paragraph" w:styleId="30">
    <w:name w:val="No Spacing"/>
    <w:basedOn w:val="1"/>
    <w:link w:val="31"/>
    <w:qFormat/>
    <w:uiPriority w:val="1"/>
    <w:pPr>
      <w:spacing w:after="0" w:line="240" w:lineRule="auto"/>
    </w:pPr>
    <w:rPr>
      <w:rFonts w:ascii="Calibri" w:hAnsi="Calibri" w:eastAsia="Times New Roman" w:cs="Times New Roman"/>
      <w:sz w:val="20"/>
      <w:szCs w:val="20"/>
      <w:lang w:val="en-US" w:bidi="en-US"/>
    </w:rPr>
  </w:style>
  <w:style w:type="character" w:customStyle="1" w:styleId="31">
    <w:name w:val="Sem Espaçamento Char"/>
    <w:basedOn w:val="14"/>
    <w:link w:val="30"/>
    <w:uiPriority w:val="1"/>
    <w:rPr>
      <w:rFonts w:ascii="Calibri" w:hAnsi="Calibri" w:eastAsia="Times New Roman" w:cs="Times New Roman"/>
      <w:sz w:val="20"/>
      <w:szCs w:val="20"/>
      <w:lang w:val="en-US" w:bidi="en-US"/>
    </w:rPr>
  </w:style>
  <w:style w:type="character" w:customStyle="1" w:styleId="32">
    <w:name w:val="apple-converted-space"/>
    <w:basedOn w:val="14"/>
    <w:uiPriority w:val="0"/>
  </w:style>
  <w:style w:type="paragraph" w:customStyle="1" w:styleId="33">
    <w:name w:val="Recuo de corpo de texto 31"/>
    <w:basedOn w:val="1"/>
    <w:uiPriority w:val="0"/>
    <w:pPr>
      <w:suppressAutoHyphens/>
      <w:spacing w:after="0" w:line="240" w:lineRule="auto"/>
      <w:ind w:left="2694"/>
      <w:jc w:val="both"/>
    </w:pPr>
    <w:rPr>
      <w:rFonts w:ascii="Times New Roman" w:hAnsi="Times New Roman" w:eastAsia="Times New Roman" w:cs="Times New Roman"/>
      <w:b/>
      <w:kern w:val="1"/>
      <w:sz w:val="28"/>
      <w:szCs w:val="20"/>
      <w:lang w:eastAsia="zh-CN"/>
    </w:rPr>
  </w:style>
  <w:style w:type="paragraph" w:customStyle="1" w:styleId="34">
    <w:name w:val="Corpo de texto 31"/>
    <w:basedOn w:val="1"/>
    <w:uiPriority w:val="0"/>
    <w:pPr>
      <w:suppressAutoHyphens/>
      <w:spacing w:after="0" w:line="240" w:lineRule="auto"/>
      <w:jc w:val="both"/>
    </w:pPr>
    <w:rPr>
      <w:rFonts w:ascii="Times New Roman" w:hAnsi="Times New Roman" w:eastAsia="Times New Roman" w:cs="Times New Roman"/>
      <w:kern w:val="1"/>
      <w:sz w:val="28"/>
      <w:szCs w:val="20"/>
      <w:lang w:eastAsia="zh-CN"/>
    </w:rPr>
  </w:style>
  <w:style w:type="character" w:customStyle="1" w:styleId="35">
    <w:name w:val="Texto sem Formatação Char"/>
    <w:basedOn w:val="14"/>
    <w:link w:val="8"/>
    <w:qFormat/>
    <w:locked/>
    <w:uiPriority w:val="99"/>
    <w:rPr>
      <w:rFonts w:ascii="Courier New" w:hAnsi="Courier New" w:cs="Courier New"/>
    </w:rPr>
  </w:style>
  <w:style w:type="character" w:customStyle="1" w:styleId="36">
    <w:name w:val="Texto sem Formatação Char1"/>
    <w:basedOn w:val="14"/>
    <w:semiHidden/>
    <w:uiPriority w:val="99"/>
    <w:rPr>
      <w:rFonts w:ascii="Consolas" w:hAnsi="Consolas" w:cs="Consolas"/>
      <w:sz w:val="21"/>
      <w:szCs w:val="21"/>
    </w:rPr>
  </w:style>
  <w:style w:type="character" w:customStyle="1" w:styleId="37">
    <w:name w:val="Corpo de texto Char"/>
    <w:basedOn w:val="14"/>
    <w:link w:val="4"/>
    <w:semiHidden/>
    <w:uiPriority w:val="99"/>
  </w:style>
  <w:style w:type="paragraph" w:customStyle="1" w:styleId="38">
    <w:name w:val="4 TCE - Parágrafo"/>
    <w:basedOn w:val="1"/>
    <w:uiPriority w:val="0"/>
    <w:pPr>
      <w:spacing w:after="0" w:line="240" w:lineRule="auto"/>
      <w:ind w:firstLine="1134"/>
      <w:jc w:val="both"/>
    </w:pPr>
    <w:rPr>
      <w:rFonts w:ascii="Times New Roman" w:hAnsi="Times New Roman" w:eastAsia="Times New Roman" w:cs="Times New Roman"/>
      <w:sz w:val="24"/>
      <w:szCs w:val="20"/>
      <w:lang w:eastAsia="pt-BR"/>
    </w:rPr>
  </w:style>
  <w:style w:type="paragraph" w:customStyle="1" w:styleId="39">
    <w:name w:val="ydpa9131e17msobodytext2"/>
    <w:basedOn w:val="1"/>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40">
    <w:name w:val="ydpadb59febmsobodytext2"/>
    <w:basedOn w:val="1"/>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8CDB5F-3A30-4E51-A6E8-982E716C2837}">
  <ds:schemaRefs/>
</ds:datastoreItem>
</file>

<file path=docProps/app.xml><?xml version="1.0" encoding="utf-8"?>
<Properties xmlns="http://schemas.openxmlformats.org/officeDocument/2006/extended-properties" xmlns:vt="http://schemas.openxmlformats.org/officeDocument/2006/docPropsVTypes">
  <Template>Normal</Template>
  <Pages>10</Pages>
  <Words>2011</Words>
  <Characters>10860</Characters>
  <Lines>90</Lines>
  <Paragraphs>25</Paragraphs>
  <TotalTime>1</TotalTime>
  <ScaleCrop>false</ScaleCrop>
  <LinksUpToDate>false</LinksUpToDate>
  <CharactersWithSpaces>12846</CharactersWithSpaces>
  <Application>WPS Office_11.2.0.9747_F1E327BC-269C-435d-A152-05C5408002CA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2020-12-02T14:54:00Z</dcterms:created>
  <dc:creator>admredes01</dc:creator>
  <cp:lastModifiedBy>apoioadm02</cp:lastModifiedBy>
  <cp:lastPrinted>2020-05-06T16:53:00Z</cp:lastPrinted>
  <dcterms:modified xsi:type="dcterms:W3CDTF">2020-12-10T15:06:22Z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1046-11.2.0.9747</vt:lpwstr>
  </property>
</Properties>
</file>